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E948" w14:textId="7873B7D6" w:rsidR="00BF6A97" w:rsidRPr="00D62461" w:rsidRDefault="00346D44" w:rsidP="00346D44">
      <w:pPr>
        <w:spacing w:line="360" w:lineRule="auto"/>
        <w:jc w:val="both"/>
        <w:rPr>
          <w:rFonts w:ascii="Times New Roman" w:hAnsi="Times New Roman" w:cs="Times New Roman"/>
          <w:b/>
          <w:bCs/>
          <w:sz w:val="26"/>
          <w:szCs w:val="26"/>
        </w:rPr>
      </w:pPr>
      <w:r w:rsidRPr="00D62461">
        <w:rPr>
          <w:rFonts w:ascii="Times New Roman" w:hAnsi="Times New Roman" w:cs="Times New Roman"/>
          <w:b/>
          <w:bCs/>
          <w:sz w:val="26"/>
          <w:szCs w:val="26"/>
        </w:rPr>
        <w:t>Odpowiedzialność członków zarządu w trybie art. 299 k.s.h. w razie oddalenia wniosku o ogłoszenie upadłości w stosunku do spółki na podstawie art. 13 ust. 1 i 2 pr. upadł. - g</w:t>
      </w:r>
      <w:r w:rsidR="00E12929" w:rsidRPr="00D62461">
        <w:rPr>
          <w:rFonts w:ascii="Times New Roman" w:hAnsi="Times New Roman" w:cs="Times New Roman"/>
          <w:b/>
          <w:bCs/>
          <w:sz w:val="26"/>
          <w:szCs w:val="26"/>
        </w:rPr>
        <w:t xml:space="preserve">losa do </w:t>
      </w:r>
      <w:bookmarkStart w:id="0" w:name="_Hlk182642183"/>
      <w:r w:rsidR="00E12929" w:rsidRPr="00D62461">
        <w:rPr>
          <w:rFonts w:ascii="Times New Roman" w:hAnsi="Times New Roman" w:cs="Times New Roman"/>
          <w:b/>
          <w:bCs/>
          <w:sz w:val="26"/>
          <w:szCs w:val="26"/>
        </w:rPr>
        <w:t>wyroku Sąd Okręgowego w Legnicy z dnia 29 lutego 2024 r., VI GC 159/23</w:t>
      </w:r>
      <w:bookmarkEnd w:id="0"/>
    </w:p>
    <w:p w14:paraId="41EEE98F" w14:textId="0A609138" w:rsidR="00BF6A97" w:rsidRPr="00C36388" w:rsidRDefault="00DD1FC9" w:rsidP="005D1C4A">
      <w:pPr>
        <w:spacing w:line="360" w:lineRule="auto"/>
        <w:jc w:val="both"/>
        <w:rPr>
          <w:rFonts w:ascii="Times New Roman" w:hAnsi="Times New Roman" w:cs="Times New Roman"/>
          <w:i/>
          <w:iCs/>
          <w:sz w:val="24"/>
          <w:szCs w:val="24"/>
        </w:rPr>
      </w:pPr>
      <w:r w:rsidRPr="00C36388">
        <w:rPr>
          <w:rFonts w:ascii="Times New Roman" w:hAnsi="Times New Roman" w:cs="Times New Roman"/>
          <w:b/>
          <w:bCs/>
          <w:i/>
          <w:iCs/>
          <w:sz w:val="24"/>
          <w:szCs w:val="24"/>
        </w:rPr>
        <w:t>Słowa kluczowe:</w:t>
      </w:r>
      <w:r w:rsidRPr="00C36388">
        <w:rPr>
          <w:rFonts w:ascii="Times New Roman" w:hAnsi="Times New Roman" w:cs="Times New Roman"/>
          <w:i/>
          <w:iCs/>
          <w:sz w:val="24"/>
          <w:szCs w:val="24"/>
        </w:rPr>
        <w:t xml:space="preserve"> kodeks spółek handlowych, prawo upadłościowe, spółka z ograniczoną odpowiedzialnością, odpowiedzialność członków zarządu, oddalenie wniosku o ogłoszenie upadłości </w:t>
      </w:r>
    </w:p>
    <w:p w14:paraId="38201D90" w14:textId="7A5AAB06" w:rsidR="00DD1FC9" w:rsidRPr="00C36388" w:rsidRDefault="00DD1FC9" w:rsidP="00DD1FC9">
      <w:pPr>
        <w:spacing w:after="0" w:line="360" w:lineRule="auto"/>
        <w:ind w:firstLine="708"/>
        <w:jc w:val="both"/>
        <w:rPr>
          <w:rFonts w:ascii="Times New Roman" w:hAnsi="Times New Roman" w:cs="Times New Roman"/>
          <w:b/>
          <w:bCs/>
          <w:sz w:val="24"/>
          <w:szCs w:val="24"/>
        </w:rPr>
      </w:pPr>
      <w:r w:rsidRPr="00C36388">
        <w:rPr>
          <w:rFonts w:ascii="Times New Roman" w:hAnsi="Times New Roman" w:cs="Times New Roman"/>
          <w:b/>
          <w:bCs/>
          <w:sz w:val="24"/>
          <w:szCs w:val="24"/>
        </w:rPr>
        <w:t>Glosowany wyrok Sądu Okręgowego w Legnicy</w:t>
      </w:r>
      <w:r w:rsidR="009B0C1F" w:rsidRPr="00C36388">
        <w:rPr>
          <w:rStyle w:val="Odwoanieprzypisudolnego"/>
          <w:rFonts w:ascii="Times New Roman" w:hAnsi="Times New Roman" w:cs="Times New Roman"/>
          <w:b/>
          <w:bCs/>
          <w:sz w:val="24"/>
          <w:szCs w:val="24"/>
        </w:rPr>
        <w:footnoteReference w:id="1"/>
      </w:r>
      <w:r w:rsidRPr="00C36388">
        <w:rPr>
          <w:rFonts w:ascii="Times New Roman" w:hAnsi="Times New Roman" w:cs="Times New Roman"/>
          <w:b/>
          <w:bCs/>
          <w:sz w:val="24"/>
          <w:szCs w:val="24"/>
        </w:rPr>
        <w:t xml:space="preserve"> dotyczy odpowiedzialności członków zarządu spółki z ograniczoną odpowiedzialnością na gruncie art. 299 ustawy z dnia 15 września 2000 r. – Kodeks spółek handlowych</w:t>
      </w:r>
      <w:r w:rsidRPr="00C36388">
        <w:rPr>
          <w:rStyle w:val="Odwoanieprzypisudolnego"/>
          <w:rFonts w:ascii="Times New Roman" w:hAnsi="Times New Roman" w:cs="Times New Roman"/>
          <w:b/>
          <w:bCs/>
          <w:sz w:val="24"/>
          <w:szCs w:val="24"/>
        </w:rPr>
        <w:footnoteReference w:id="2"/>
      </w:r>
      <w:r w:rsidRPr="00C36388">
        <w:rPr>
          <w:rFonts w:ascii="Times New Roman" w:hAnsi="Times New Roman" w:cs="Times New Roman"/>
          <w:b/>
          <w:bCs/>
          <w:sz w:val="24"/>
          <w:szCs w:val="24"/>
        </w:rPr>
        <w:t xml:space="preserve"> w kontekście oddalenia przez sąd wniosku o ogłoszenie upadłości w stosunku do spółki na podstawie art. 13 ust. 1 i 2 ustawy z dnia 28 lutego 2003 r. - Prawo upadłościowe</w:t>
      </w:r>
      <w:r w:rsidRPr="00C36388">
        <w:rPr>
          <w:rStyle w:val="Odwoanieprzypisudolnego"/>
          <w:rFonts w:ascii="Times New Roman" w:hAnsi="Times New Roman" w:cs="Times New Roman"/>
          <w:b/>
          <w:bCs/>
          <w:sz w:val="24"/>
          <w:szCs w:val="24"/>
        </w:rPr>
        <w:footnoteReference w:id="3"/>
      </w:r>
      <w:r w:rsidRPr="00C36388">
        <w:rPr>
          <w:rFonts w:ascii="Times New Roman" w:hAnsi="Times New Roman" w:cs="Times New Roman"/>
          <w:b/>
          <w:bCs/>
          <w:sz w:val="24"/>
          <w:szCs w:val="24"/>
        </w:rPr>
        <w:t xml:space="preserve">. </w:t>
      </w:r>
      <w:r w:rsidR="009B0C1F" w:rsidRPr="00C36388">
        <w:rPr>
          <w:rFonts w:ascii="Times New Roman" w:hAnsi="Times New Roman" w:cs="Times New Roman"/>
          <w:b/>
          <w:bCs/>
          <w:sz w:val="24"/>
          <w:szCs w:val="24"/>
        </w:rPr>
        <w:t>Autor</w:t>
      </w:r>
      <w:r w:rsidR="005362A3" w:rsidRPr="00C36388">
        <w:rPr>
          <w:rFonts w:ascii="Times New Roman" w:hAnsi="Times New Roman" w:cs="Times New Roman"/>
          <w:b/>
          <w:bCs/>
          <w:sz w:val="24"/>
          <w:szCs w:val="24"/>
        </w:rPr>
        <w:t>ka</w:t>
      </w:r>
      <w:r w:rsidR="009B0C1F" w:rsidRPr="00C36388">
        <w:rPr>
          <w:rFonts w:ascii="Times New Roman" w:hAnsi="Times New Roman" w:cs="Times New Roman"/>
          <w:b/>
          <w:bCs/>
          <w:sz w:val="24"/>
          <w:szCs w:val="24"/>
        </w:rPr>
        <w:t xml:space="preserve"> odnosi się krytycznie do ustaleń Sądu w zakresie </w:t>
      </w:r>
      <w:r w:rsidR="00BF6A97" w:rsidRPr="00C36388">
        <w:rPr>
          <w:rFonts w:ascii="Times New Roman" w:hAnsi="Times New Roman" w:cs="Times New Roman"/>
          <w:b/>
          <w:bCs/>
          <w:sz w:val="24"/>
          <w:szCs w:val="24"/>
        </w:rPr>
        <w:t xml:space="preserve">braku udowodnienia przez </w:t>
      </w:r>
      <w:r w:rsidR="009B0C1F" w:rsidRPr="00C36388">
        <w:rPr>
          <w:rFonts w:ascii="Times New Roman" w:hAnsi="Times New Roman" w:cs="Times New Roman"/>
          <w:b/>
          <w:bCs/>
          <w:sz w:val="24"/>
          <w:szCs w:val="24"/>
        </w:rPr>
        <w:t xml:space="preserve">stronę powodową </w:t>
      </w:r>
      <w:r w:rsidR="00BF6A97" w:rsidRPr="00C36388">
        <w:rPr>
          <w:rFonts w:ascii="Times New Roman" w:hAnsi="Times New Roman" w:cs="Times New Roman"/>
          <w:b/>
          <w:bCs/>
          <w:sz w:val="24"/>
          <w:szCs w:val="24"/>
        </w:rPr>
        <w:t xml:space="preserve">zaistnienia </w:t>
      </w:r>
      <w:r w:rsidR="009B0C1F" w:rsidRPr="00C36388">
        <w:rPr>
          <w:rFonts w:ascii="Times New Roman" w:hAnsi="Times New Roman" w:cs="Times New Roman"/>
          <w:b/>
          <w:bCs/>
          <w:sz w:val="24"/>
          <w:szCs w:val="24"/>
        </w:rPr>
        <w:t xml:space="preserve">przesłanek </w:t>
      </w:r>
      <w:r w:rsidR="00BF6A97" w:rsidRPr="00C36388">
        <w:rPr>
          <w:rFonts w:ascii="Times New Roman" w:hAnsi="Times New Roman" w:cs="Times New Roman"/>
          <w:b/>
          <w:bCs/>
          <w:sz w:val="24"/>
          <w:szCs w:val="24"/>
        </w:rPr>
        <w:t xml:space="preserve">warunkujących </w:t>
      </w:r>
      <w:r w:rsidR="009B0C1F" w:rsidRPr="00C36388">
        <w:rPr>
          <w:rFonts w:ascii="Times New Roman" w:hAnsi="Times New Roman" w:cs="Times New Roman"/>
          <w:b/>
          <w:bCs/>
          <w:sz w:val="24"/>
          <w:szCs w:val="24"/>
        </w:rPr>
        <w:t>odpowiedzialnoś</w:t>
      </w:r>
      <w:r w:rsidR="00BF6A97" w:rsidRPr="00C36388">
        <w:rPr>
          <w:rFonts w:ascii="Times New Roman" w:hAnsi="Times New Roman" w:cs="Times New Roman"/>
          <w:b/>
          <w:bCs/>
          <w:sz w:val="24"/>
          <w:szCs w:val="24"/>
        </w:rPr>
        <w:t>ć</w:t>
      </w:r>
      <w:r w:rsidR="009B0C1F" w:rsidRPr="00C36388">
        <w:rPr>
          <w:rFonts w:ascii="Times New Roman" w:hAnsi="Times New Roman" w:cs="Times New Roman"/>
          <w:b/>
          <w:bCs/>
          <w:sz w:val="24"/>
          <w:szCs w:val="24"/>
        </w:rPr>
        <w:t xml:space="preserve"> członków zarządu w postaci istnienia zobowiązania spółki w okresie pełnienia </w:t>
      </w:r>
      <w:r w:rsidR="00BF6A97" w:rsidRPr="00C36388">
        <w:rPr>
          <w:rFonts w:ascii="Times New Roman" w:hAnsi="Times New Roman" w:cs="Times New Roman"/>
          <w:b/>
          <w:bCs/>
          <w:sz w:val="24"/>
          <w:szCs w:val="24"/>
        </w:rPr>
        <w:t xml:space="preserve">przez nich </w:t>
      </w:r>
      <w:r w:rsidR="009B0C1F" w:rsidRPr="00C36388">
        <w:rPr>
          <w:rFonts w:ascii="Times New Roman" w:hAnsi="Times New Roman" w:cs="Times New Roman"/>
          <w:b/>
          <w:bCs/>
          <w:sz w:val="24"/>
          <w:szCs w:val="24"/>
        </w:rPr>
        <w:t>funkcji oraz bezskuteczności egzekucji tego zobowiązania od spółki.</w:t>
      </w:r>
      <w:r w:rsidR="00BF6A97" w:rsidRPr="00C36388">
        <w:rPr>
          <w:rFonts w:ascii="Times New Roman" w:hAnsi="Times New Roman" w:cs="Times New Roman"/>
          <w:b/>
          <w:bCs/>
          <w:sz w:val="24"/>
          <w:szCs w:val="24"/>
        </w:rPr>
        <w:t xml:space="preserve"> Analogicznej ocenie podlega wskazanie  kręgu osób ponoszących odpowiedzialność w trybie art. 299 k.s.h. w razie naliczenia przez wierzyciela kary umownej z tytułu odstąpienia od umowy łączącej go ze spółką oraz w związku z solidarną odpowiedzialnością inwestora (strony powodowej) z wykonawcą (spółką z ograniczoną odpowiedzialnością) za zapłatę wynagrodzenia podwykonawcom z tytułu zrealizowanych przez nich robót budowlanych na podstawie art. 647</w:t>
      </w:r>
      <w:r w:rsidR="00BF6A97" w:rsidRPr="00C36388">
        <w:rPr>
          <w:rFonts w:ascii="Times New Roman" w:hAnsi="Times New Roman" w:cs="Times New Roman"/>
          <w:b/>
          <w:bCs/>
          <w:sz w:val="24"/>
          <w:szCs w:val="24"/>
          <w:vertAlign w:val="superscript"/>
        </w:rPr>
        <w:t xml:space="preserve">1 </w:t>
      </w:r>
      <w:r w:rsidR="00BF6A97" w:rsidRPr="00C36388">
        <w:rPr>
          <w:rFonts w:ascii="Times New Roman" w:hAnsi="Times New Roman" w:cs="Times New Roman"/>
          <w:b/>
          <w:bCs/>
          <w:sz w:val="24"/>
          <w:szCs w:val="24"/>
        </w:rPr>
        <w:t>ustawy z dnia 23 kwietnia 1964 r. – Kodeks cywilny</w:t>
      </w:r>
      <w:r w:rsidR="00BF6A97" w:rsidRPr="00C36388">
        <w:rPr>
          <w:rStyle w:val="Odwoanieprzypisudolnego"/>
          <w:rFonts w:ascii="Times New Roman" w:eastAsia="Times New Roman" w:hAnsi="Times New Roman" w:cs="Times New Roman"/>
          <w:b/>
          <w:bCs/>
          <w:sz w:val="24"/>
          <w:szCs w:val="24"/>
          <w:lang w:eastAsia="pl-PL"/>
        </w:rPr>
        <w:footnoteReference w:id="4"/>
      </w:r>
      <w:r w:rsidR="00BF6A97" w:rsidRPr="00C36388">
        <w:rPr>
          <w:rFonts w:ascii="Times New Roman" w:hAnsi="Times New Roman" w:cs="Times New Roman"/>
          <w:b/>
          <w:bCs/>
          <w:sz w:val="24"/>
          <w:szCs w:val="24"/>
        </w:rPr>
        <w:t>.</w:t>
      </w:r>
    </w:p>
    <w:p w14:paraId="177CBBE6" w14:textId="77777777" w:rsidR="00CE502D" w:rsidRDefault="00CE502D" w:rsidP="00DD1FC9">
      <w:pPr>
        <w:spacing w:after="0" w:line="360" w:lineRule="auto"/>
        <w:ind w:firstLine="708"/>
        <w:jc w:val="both"/>
        <w:rPr>
          <w:rFonts w:ascii="Times New Roman" w:hAnsi="Times New Roman" w:cs="Times New Roman"/>
          <w:b/>
          <w:bCs/>
          <w:sz w:val="24"/>
          <w:szCs w:val="24"/>
        </w:rPr>
      </w:pPr>
    </w:p>
    <w:p w14:paraId="269BE638" w14:textId="77777777" w:rsidR="00D62461" w:rsidRPr="00C36388" w:rsidRDefault="00D62461" w:rsidP="00DD1FC9">
      <w:pPr>
        <w:spacing w:after="0" w:line="360" w:lineRule="auto"/>
        <w:ind w:firstLine="708"/>
        <w:jc w:val="both"/>
        <w:rPr>
          <w:rFonts w:ascii="Times New Roman" w:hAnsi="Times New Roman" w:cs="Times New Roman"/>
          <w:sz w:val="24"/>
          <w:szCs w:val="24"/>
        </w:rPr>
      </w:pPr>
    </w:p>
    <w:p w14:paraId="069941B4" w14:textId="51D42FFF" w:rsidR="00CE502D" w:rsidRPr="00C36388" w:rsidRDefault="00CE502D" w:rsidP="00CE502D">
      <w:pPr>
        <w:spacing w:after="0" w:line="360" w:lineRule="auto"/>
        <w:jc w:val="both"/>
        <w:rPr>
          <w:rFonts w:ascii="Times New Roman" w:hAnsi="Times New Roman" w:cs="Times New Roman"/>
          <w:b/>
          <w:bCs/>
          <w:sz w:val="24"/>
          <w:szCs w:val="24"/>
        </w:rPr>
      </w:pPr>
      <w:r w:rsidRPr="00C36388">
        <w:rPr>
          <w:rFonts w:ascii="Times New Roman" w:hAnsi="Times New Roman" w:cs="Times New Roman"/>
          <w:b/>
          <w:bCs/>
          <w:sz w:val="24"/>
          <w:szCs w:val="24"/>
        </w:rPr>
        <w:t>Wyrok Sądu Okręgowego w Legnicy z dnia 29 lutego 2024 r., VI GC 159/23</w:t>
      </w:r>
      <w:r w:rsidRPr="00C36388">
        <w:rPr>
          <w:rStyle w:val="Odwoanieprzypisudolnego"/>
          <w:rFonts w:ascii="Times New Roman" w:hAnsi="Times New Roman" w:cs="Times New Roman"/>
          <w:b/>
          <w:bCs/>
          <w:sz w:val="24"/>
          <w:szCs w:val="24"/>
        </w:rPr>
        <w:footnoteReference w:id="5"/>
      </w:r>
    </w:p>
    <w:p w14:paraId="79ADEF8E" w14:textId="4B11A5B6" w:rsidR="00CE502D" w:rsidRPr="00C36388" w:rsidRDefault="00CE502D" w:rsidP="00CE502D">
      <w:pPr>
        <w:pStyle w:val="Akapitzlist"/>
        <w:numPr>
          <w:ilvl w:val="0"/>
          <w:numId w:val="9"/>
        </w:numPr>
        <w:spacing w:after="0" w:line="360" w:lineRule="auto"/>
        <w:ind w:left="360"/>
        <w:jc w:val="both"/>
        <w:rPr>
          <w:rFonts w:ascii="Times New Roman" w:hAnsi="Times New Roman" w:cs="Times New Roman"/>
          <w:sz w:val="24"/>
          <w:szCs w:val="24"/>
        </w:rPr>
      </w:pPr>
      <w:r w:rsidRPr="00C36388">
        <w:rPr>
          <w:rFonts w:ascii="Times New Roman" w:hAnsi="Times New Roman" w:cs="Times New Roman"/>
          <w:sz w:val="24"/>
          <w:szCs w:val="24"/>
        </w:rPr>
        <w:t>Zobowiązanie spółki będące podstawą odpowiedzialności członka zarządu musi być stwierdzone tytułem egzekucyjnym wydanym przeciwko spółce</w:t>
      </w:r>
      <w:r w:rsidR="00F228EF" w:rsidRPr="00C36388">
        <w:rPr>
          <w:rFonts w:ascii="Times New Roman" w:hAnsi="Times New Roman" w:cs="Times New Roman"/>
          <w:sz w:val="24"/>
          <w:szCs w:val="24"/>
        </w:rPr>
        <w:t xml:space="preserve">. </w:t>
      </w:r>
      <w:r w:rsidRPr="00C36388">
        <w:rPr>
          <w:rFonts w:ascii="Times New Roman" w:hAnsi="Times New Roman" w:cs="Times New Roman"/>
          <w:sz w:val="24"/>
          <w:szCs w:val="24"/>
        </w:rPr>
        <w:t xml:space="preserve">Jedynie w szczególnie uzasadnionych przypadkach dopuszczalne jest odstępstwo od tej zasady. Dotyczy to sytuacji utraty bytu prawnego przez spółkę i wykreślenia jej z rejestru spółek. </w:t>
      </w:r>
    </w:p>
    <w:p w14:paraId="694075BF" w14:textId="1EF9E591" w:rsidR="00F228EF" w:rsidRPr="00C36388" w:rsidRDefault="00F228EF" w:rsidP="00CE502D">
      <w:pPr>
        <w:pStyle w:val="Akapitzlist"/>
        <w:numPr>
          <w:ilvl w:val="0"/>
          <w:numId w:val="9"/>
        </w:numPr>
        <w:spacing w:after="0" w:line="360" w:lineRule="auto"/>
        <w:ind w:left="360"/>
        <w:jc w:val="both"/>
        <w:rPr>
          <w:rFonts w:ascii="Times New Roman" w:hAnsi="Times New Roman" w:cs="Times New Roman"/>
          <w:sz w:val="24"/>
          <w:szCs w:val="24"/>
        </w:rPr>
      </w:pPr>
      <w:r w:rsidRPr="00C36388">
        <w:rPr>
          <w:rFonts w:ascii="Times New Roman" w:hAnsi="Times New Roman" w:cs="Times New Roman"/>
          <w:sz w:val="24"/>
          <w:szCs w:val="24"/>
        </w:rPr>
        <w:lastRenderedPageBreak/>
        <w:t xml:space="preserve">Jeżeli strona powodowa, jako wierzyciel spółki, w ogóle nie podjęła próby ściągnięcia długu z jakiegokolwiek jej majątku, to w konsekwencji o bezskuteczności egzekucji wierzytelności nie ma mowy.   </w:t>
      </w:r>
    </w:p>
    <w:p w14:paraId="14B8CDBD" w14:textId="70B4FC75" w:rsidR="00CE502D" w:rsidRPr="00C36388" w:rsidRDefault="00F228EF" w:rsidP="00CE502D">
      <w:pPr>
        <w:pStyle w:val="Akapitzlist"/>
        <w:numPr>
          <w:ilvl w:val="0"/>
          <w:numId w:val="9"/>
        </w:numPr>
        <w:spacing w:after="0" w:line="360" w:lineRule="auto"/>
        <w:ind w:left="360"/>
        <w:jc w:val="both"/>
        <w:rPr>
          <w:rFonts w:ascii="Times New Roman" w:hAnsi="Times New Roman" w:cs="Times New Roman"/>
          <w:sz w:val="24"/>
          <w:szCs w:val="24"/>
        </w:rPr>
      </w:pPr>
      <w:r w:rsidRPr="00C36388">
        <w:rPr>
          <w:rFonts w:ascii="Times New Roman" w:hAnsi="Times New Roman" w:cs="Times New Roman"/>
          <w:sz w:val="24"/>
          <w:szCs w:val="24"/>
        </w:rPr>
        <w:t xml:space="preserve"> </w:t>
      </w:r>
      <w:r w:rsidR="0000779A" w:rsidRPr="00C36388">
        <w:rPr>
          <w:rFonts w:ascii="Times New Roman" w:hAnsi="Times New Roman" w:cs="Times New Roman"/>
          <w:sz w:val="24"/>
          <w:szCs w:val="24"/>
        </w:rPr>
        <w:t>Z</w:t>
      </w:r>
      <w:r w:rsidRPr="00C36388">
        <w:rPr>
          <w:rFonts w:ascii="Times New Roman" w:hAnsi="Times New Roman" w:cs="Times New Roman"/>
          <w:sz w:val="24"/>
          <w:szCs w:val="24"/>
        </w:rPr>
        <w:t xml:space="preserve">obowiązanie do zapłaty odszkodowania za nienależyte wykonanie </w:t>
      </w:r>
      <w:r w:rsidR="0000779A" w:rsidRPr="00C36388">
        <w:rPr>
          <w:rFonts w:ascii="Times New Roman" w:hAnsi="Times New Roman" w:cs="Times New Roman"/>
          <w:sz w:val="24"/>
          <w:szCs w:val="24"/>
        </w:rPr>
        <w:t xml:space="preserve">umowy </w:t>
      </w:r>
      <w:r w:rsidRPr="00C36388">
        <w:rPr>
          <w:rFonts w:ascii="Times New Roman" w:hAnsi="Times New Roman" w:cs="Times New Roman"/>
          <w:sz w:val="24"/>
          <w:szCs w:val="24"/>
        </w:rPr>
        <w:t xml:space="preserve">(obowiązek zapłaty przez wykonawcę kary umownej) oraz zobowiązanie regresowe z tytułu solidarnej odpowiedzialności generalnego wykonawcy i inwestora </w:t>
      </w:r>
      <w:r w:rsidR="00A05F67" w:rsidRPr="00C36388">
        <w:rPr>
          <w:rFonts w:ascii="Times New Roman" w:hAnsi="Times New Roman" w:cs="Times New Roman"/>
          <w:sz w:val="24"/>
          <w:szCs w:val="24"/>
        </w:rPr>
        <w:t>(art. 647</w:t>
      </w:r>
      <w:r w:rsidR="00A05F67" w:rsidRPr="00C36388">
        <w:rPr>
          <w:rFonts w:ascii="Times New Roman" w:hAnsi="Times New Roman" w:cs="Times New Roman"/>
          <w:sz w:val="24"/>
          <w:szCs w:val="24"/>
          <w:vertAlign w:val="superscript"/>
        </w:rPr>
        <w:t xml:space="preserve">1  </w:t>
      </w:r>
      <w:r w:rsidR="00A05F67" w:rsidRPr="00C36388">
        <w:rPr>
          <w:rFonts w:ascii="Times New Roman" w:hAnsi="Times New Roman" w:cs="Times New Roman"/>
          <w:sz w:val="24"/>
          <w:szCs w:val="24"/>
        </w:rPr>
        <w:t xml:space="preserve">k.c.) </w:t>
      </w:r>
      <w:r w:rsidRPr="00C36388">
        <w:rPr>
          <w:rFonts w:ascii="Times New Roman" w:hAnsi="Times New Roman" w:cs="Times New Roman"/>
          <w:sz w:val="24"/>
          <w:szCs w:val="24"/>
        </w:rPr>
        <w:t>za „podwójne płatności” dokonane przez stronę powodową jednocześnie na rzecz wykonawcy i podwykonawców powsta</w:t>
      </w:r>
      <w:r w:rsidR="00A05F67" w:rsidRPr="00C36388">
        <w:rPr>
          <w:rFonts w:ascii="Times New Roman" w:hAnsi="Times New Roman" w:cs="Times New Roman"/>
          <w:sz w:val="24"/>
          <w:szCs w:val="24"/>
        </w:rPr>
        <w:t>ją</w:t>
      </w:r>
      <w:r w:rsidRPr="00C36388">
        <w:rPr>
          <w:rFonts w:ascii="Times New Roman" w:hAnsi="Times New Roman" w:cs="Times New Roman"/>
          <w:sz w:val="24"/>
          <w:szCs w:val="24"/>
        </w:rPr>
        <w:t xml:space="preserve"> odpowiednio z chwilą naliczenia kary umownej z tytułu odstąpienia od umowy oraz dokonania płatności przez stronę powodową na rzecz podwykonawców</w:t>
      </w:r>
      <w:r w:rsidR="00A05F67" w:rsidRPr="00C36388">
        <w:rPr>
          <w:rFonts w:ascii="Times New Roman" w:hAnsi="Times New Roman" w:cs="Times New Roman"/>
          <w:sz w:val="24"/>
          <w:szCs w:val="24"/>
        </w:rPr>
        <w:t>.</w:t>
      </w:r>
    </w:p>
    <w:p w14:paraId="4F64EF37" w14:textId="77777777" w:rsidR="00BF6A97" w:rsidRPr="00DD1FC9" w:rsidRDefault="00BF6A97" w:rsidP="00346D44">
      <w:pPr>
        <w:spacing w:line="360" w:lineRule="auto"/>
        <w:jc w:val="both"/>
        <w:rPr>
          <w:rFonts w:ascii="Times New Roman" w:hAnsi="Times New Roman" w:cs="Times New Roman"/>
          <w:b/>
          <w:bCs/>
          <w:sz w:val="24"/>
          <w:szCs w:val="24"/>
        </w:rPr>
      </w:pPr>
    </w:p>
    <w:p w14:paraId="7A28D613" w14:textId="76F3B1B6" w:rsidR="00DF43D1" w:rsidRPr="00DD1FC9" w:rsidRDefault="00DF43D1" w:rsidP="00DD1FC9">
      <w:pPr>
        <w:pStyle w:val="Akapitzlist"/>
        <w:numPr>
          <w:ilvl w:val="0"/>
          <w:numId w:val="8"/>
        </w:numPr>
        <w:spacing w:line="360" w:lineRule="auto"/>
        <w:ind w:left="360"/>
        <w:jc w:val="both"/>
        <w:rPr>
          <w:rFonts w:ascii="Times New Roman" w:hAnsi="Times New Roman" w:cs="Times New Roman"/>
          <w:b/>
          <w:bCs/>
          <w:sz w:val="24"/>
          <w:szCs w:val="24"/>
        </w:rPr>
      </w:pPr>
      <w:r w:rsidRPr="00DD1FC9">
        <w:rPr>
          <w:rFonts w:ascii="Times New Roman" w:hAnsi="Times New Roman" w:cs="Times New Roman"/>
          <w:b/>
          <w:bCs/>
          <w:sz w:val="24"/>
          <w:szCs w:val="24"/>
        </w:rPr>
        <w:t>Wprowadzenie</w:t>
      </w:r>
    </w:p>
    <w:p w14:paraId="35EF8AE4" w14:textId="5B085ED6" w:rsidR="00BF3DC4" w:rsidRPr="00C36388" w:rsidRDefault="000E2A07"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 xml:space="preserve">Zgodnie z art. 299 k.s.h. </w:t>
      </w:r>
      <w:r w:rsidR="00BF3DC4" w:rsidRPr="00C36388">
        <w:rPr>
          <w:rFonts w:ascii="Times New Roman" w:hAnsi="Times New Roman" w:cs="Times New Roman"/>
          <w:sz w:val="24"/>
          <w:szCs w:val="24"/>
        </w:rPr>
        <w:t>jeżeli egzekucja przeciwko spółce okaże się bezskuteczna, członkowie zarządu odpowiadają solidarnie za jej zobowiązania. Członek zarządu może się uwolnić od odpowiedzialności, o której mowa powyżej, jeżeli wykaże, że we właściwym czasie zgłoszono wniosek o ogłoszenie upadłości lub w tym samym czasie wydano postanowienie o otwarciu postępowania restrukturyzacyjnego albo o zatwierdzeniu układu w postępowaniu w przedmiocie zatwierdzenia układu, albo że niezgłoszenie wniosku o ogłoszenie upadłości nastąpiło nie z jego winy, albo że pomimo niezgłoszenia wniosku o ogłoszenie upadłości oraz niewydania postanowienia</w:t>
      </w:r>
      <w:r w:rsidR="00BD794F" w:rsidRPr="00C36388">
        <w:rPr>
          <w:rFonts w:ascii="Times New Roman" w:hAnsi="Times New Roman" w:cs="Times New Roman"/>
          <w:sz w:val="24"/>
          <w:szCs w:val="24"/>
        </w:rPr>
        <w:t xml:space="preserve"> </w:t>
      </w:r>
      <w:r w:rsidR="00BF3DC4" w:rsidRPr="00C36388">
        <w:rPr>
          <w:rFonts w:ascii="Times New Roman" w:hAnsi="Times New Roman" w:cs="Times New Roman"/>
          <w:sz w:val="24"/>
          <w:szCs w:val="24"/>
        </w:rPr>
        <w:t>o otwarciu postępowania restrukturyzacyjnego albo niezatwierdzenia układu w postępowaniu w przedmiocie zatwierdzenia układu wierzyciel nie poniósł szkody</w:t>
      </w:r>
      <w:r w:rsidR="00433A5E" w:rsidRPr="00C36388">
        <w:rPr>
          <w:rFonts w:ascii="Times New Roman" w:hAnsi="Times New Roman" w:cs="Times New Roman"/>
          <w:sz w:val="24"/>
          <w:szCs w:val="24"/>
        </w:rPr>
        <w:t xml:space="preserve"> (</w:t>
      </w:r>
      <w:r w:rsidR="00433A5E" w:rsidRPr="00C36388">
        <w:rPr>
          <w:rFonts w:ascii="Times New Roman" w:eastAsia="Times New Roman" w:hAnsi="Times New Roman" w:cs="Times New Roman"/>
          <w:sz w:val="24"/>
          <w:szCs w:val="24"/>
          <w:lang w:eastAsia="pl-PL"/>
        </w:rPr>
        <w:t>okoliczności egzoneracyjne)</w:t>
      </w:r>
      <w:r w:rsidR="00BF3DC4" w:rsidRPr="00C36388">
        <w:rPr>
          <w:rFonts w:ascii="Times New Roman" w:hAnsi="Times New Roman" w:cs="Times New Roman"/>
          <w:sz w:val="24"/>
          <w:szCs w:val="24"/>
        </w:rPr>
        <w:t>. Przytoczone zasady nie naruszają przepisów ustanawiających dalej idącą odpowiedzialność członków zarządu. Natomiast członkowie zarządu nie ponoszą odpowiedzialności za niezłożenie wniosku o ogłoszenie upadłości w czasie, gdy prowadzona jest egzekucja przez zarząd przymusowy albo przez sprzedaż przedsiębiorstwa, na podstawie ustawy z dnia 17 listopada 1964 r. - Kodeks postępowania cywilnego</w:t>
      </w:r>
      <w:r w:rsidR="00BF3DC4" w:rsidRPr="00C36388">
        <w:rPr>
          <w:rStyle w:val="Odwoanieprzypisudolnego"/>
          <w:rFonts w:ascii="Times New Roman" w:hAnsi="Times New Roman" w:cs="Times New Roman"/>
          <w:sz w:val="24"/>
          <w:szCs w:val="24"/>
        </w:rPr>
        <w:footnoteReference w:id="6"/>
      </w:r>
      <w:r w:rsidR="00BF3DC4" w:rsidRPr="00C36388">
        <w:rPr>
          <w:rFonts w:ascii="Times New Roman" w:hAnsi="Times New Roman" w:cs="Times New Roman"/>
          <w:sz w:val="24"/>
          <w:szCs w:val="24"/>
        </w:rPr>
        <w:t xml:space="preserve">, jeżeli obowiązek złożenia wniosku o ogłoszenie upadłości powstał w czasie prowadzenia egzekucji. </w:t>
      </w:r>
    </w:p>
    <w:p w14:paraId="0F171EFB" w14:textId="6827B8C1" w:rsidR="00BF3DC4" w:rsidRPr="00C36388" w:rsidRDefault="00BF3DC4"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 xml:space="preserve">Z kolei na gruncie art. 13 ust. 1 i 2 pr. upadł. </w:t>
      </w:r>
      <w:bookmarkStart w:id="2" w:name="_Hlk180938637"/>
      <w:r w:rsidRPr="00C36388">
        <w:rPr>
          <w:rFonts w:ascii="Times New Roman" w:hAnsi="Times New Roman" w:cs="Times New Roman"/>
          <w:sz w:val="24"/>
          <w:szCs w:val="24"/>
        </w:rPr>
        <w:t>sąd oddali wniosek o ogłoszenie upadłości, jeżeli majątek niewypłacalnego dłużnika nie wystarcza na zaspokojenie kosztów postępowania lub wystarcza jedynie na zaspokojenie tych kosztów.</w:t>
      </w:r>
      <w:r w:rsidR="00603416" w:rsidRPr="00C36388">
        <w:rPr>
          <w:rFonts w:ascii="Times New Roman" w:hAnsi="Times New Roman" w:cs="Times New Roman"/>
          <w:sz w:val="24"/>
          <w:szCs w:val="24"/>
        </w:rPr>
        <w:t xml:space="preserve"> </w:t>
      </w:r>
      <w:r w:rsidR="00F70621" w:rsidRPr="00C36388">
        <w:rPr>
          <w:rFonts w:ascii="Times New Roman" w:hAnsi="Times New Roman" w:cs="Times New Roman"/>
          <w:sz w:val="24"/>
          <w:szCs w:val="24"/>
        </w:rPr>
        <w:t>Natomiast s</w:t>
      </w:r>
      <w:r w:rsidRPr="00C36388">
        <w:rPr>
          <w:rFonts w:ascii="Times New Roman" w:hAnsi="Times New Roman" w:cs="Times New Roman"/>
          <w:sz w:val="24"/>
          <w:szCs w:val="24"/>
        </w:rPr>
        <w:t xml:space="preserve">ąd może oddalić wniosek o </w:t>
      </w:r>
      <w:r w:rsidRPr="00C36388">
        <w:rPr>
          <w:rFonts w:ascii="Times New Roman" w:hAnsi="Times New Roman" w:cs="Times New Roman"/>
          <w:sz w:val="24"/>
          <w:szCs w:val="24"/>
        </w:rPr>
        <w:lastRenderedPageBreak/>
        <w:t>ogłoszenie upadłości w razie stwierdzenia, że majątek dłużnika jest obciążony hipoteką, zastawem, zastawem rejestrowym, zastawem skarbowym lub hipoteką morską w takim stopniu, że pozostały jego majątek nie wystarcza na zaspokojenie kosztów postępowania.</w:t>
      </w:r>
      <w:bookmarkEnd w:id="2"/>
    </w:p>
    <w:p w14:paraId="46552F02" w14:textId="424E30EA" w:rsidR="00E12929" w:rsidRPr="00C36388" w:rsidRDefault="00603416" w:rsidP="00A05F67">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G</w:t>
      </w:r>
      <w:r w:rsidR="002C2898" w:rsidRPr="00C36388">
        <w:rPr>
          <w:rFonts w:ascii="Times New Roman" w:hAnsi="Times New Roman" w:cs="Times New Roman"/>
          <w:sz w:val="24"/>
          <w:szCs w:val="24"/>
        </w:rPr>
        <w:t>l</w:t>
      </w:r>
      <w:r w:rsidRPr="00C36388">
        <w:rPr>
          <w:rFonts w:ascii="Times New Roman" w:hAnsi="Times New Roman" w:cs="Times New Roman"/>
          <w:sz w:val="24"/>
          <w:szCs w:val="24"/>
        </w:rPr>
        <w:t>osowany wyrok d</w:t>
      </w:r>
      <w:r w:rsidR="00295945" w:rsidRPr="00C36388">
        <w:rPr>
          <w:rFonts w:ascii="Times New Roman" w:hAnsi="Times New Roman" w:cs="Times New Roman"/>
          <w:sz w:val="24"/>
          <w:szCs w:val="24"/>
        </w:rPr>
        <w:t xml:space="preserve">otyka </w:t>
      </w:r>
      <w:r w:rsidR="00DC3809" w:rsidRPr="00C36388">
        <w:rPr>
          <w:rFonts w:ascii="Times New Roman" w:hAnsi="Times New Roman" w:cs="Times New Roman"/>
          <w:sz w:val="24"/>
          <w:szCs w:val="24"/>
        </w:rPr>
        <w:t xml:space="preserve">szeregu </w:t>
      </w:r>
      <w:r w:rsidR="00433A5E" w:rsidRPr="00C36388">
        <w:rPr>
          <w:rFonts w:ascii="Times New Roman" w:hAnsi="Times New Roman" w:cs="Times New Roman"/>
          <w:sz w:val="24"/>
          <w:szCs w:val="24"/>
        </w:rPr>
        <w:t xml:space="preserve">złożonych </w:t>
      </w:r>
      <w:r w:rsidR="00295945" w:rsidRPr="00C36388">
        <w:rPr>
          <w:rFonts w:ascii="Times New Roman" w:hAnsi="Times New Roman" w:cs="Times New Roman"/>
          <w:sz w:val="24"/>
          <w:szCs w:val="24"/>
        </w:rPr>
        <w:t>zagadnień nierozstrzygniętych</w:t>
      </w:r>
      <w:r w:rsidR="00433A5E" w:rsidRPr="00C36388">
        <w:rPr>
          <w:rFonts w:ascii="Times New Roman" w:hAnsi="Times New Roman" w:cs="Times New Roman"/>
          <w:sz w:val="24"/>
          <w:szCs w:val="24"/>
        </w:rPr>
        <w:t xml:space="preserve">, wręcz nie podejmowanych </w:t>
      </w:r>
      <w:r w:rsidR="00295945" w:rsidRPr="00C36388">
        <w:rPr>
          <w:rFonts w:ascii="Times New Roman" w:hAnsi="Times New Roman" w:cs="Times New Roman"/>
          <w:sz w:val="24"/>
          <w:szCs w:val="24"/>
        </w:rPr>
        <w:t>dotychczas zarówno w orzecznictwie, jak i w doktrynie</w:t>
      </w:r>
      <w:r w:rsidR="00101C65" w:rsidRPr="00C36388">
        <w:rPr>
          <w:rFonts w:ascii="Times New Roman" w:hAnsi="Times New Roman" w:cs="Times New Roman"/>
          <w:sz w:val="24"/>
          <w:szCs w:val="24"/>
        </w:rPr>
        <w:t xml:space="preserve"> w kontekście odpowiedzialności członków zarządu spółki z ograniczon</w:t>
      </w:r>
      <w:r w:rsidR="00F70621" w:rsidRPr="00C36388">
        <w:rPr>
          <w:rFonts w:ascii="Times New Roman" w:hAnsi="Times New Roman" w:cs="Times New Roman"/>
          <w:sz w:val="24"/>
          <w:szCs w:val="24"/>
        </w:rPr>
        <w:t>ą</w:t>
      </w:r>
      <w:r w:rsidR="00101C65" w:rsidRPr="00C36388">
        <w:rPr>
          <w:rFonts w:ascii="Times New Roman" w:hAnsi="Times New Roman" w:cs="Times New Roman"/>
          <w:sz w:val="24"/>
          <w:szCs w:val="24"/>
        </w:rPr>
        <w:t xml:space="preserve"> odpowiedzialnością w trybie art. 299 k.sh. w zw. z art. 13 ust. 1 i 2 pr. upadł</w:t>
      </w:r>
      <w:r w:rsidR="00DC3809" w:rsidRPr="00C36388">
        <w:rPr>
          <w:rFonts w:ascii="Times New Roman" w:hAnsi="Times New Roman" w:cs="Times New Roman"/>
          <w:sz w:val="24"/>
          <w:szCs w:val="24"/>
        </w:rPr>
        <w:t xml:space="preserve">. </w:t>
      </w:r>
      <w:r w:rsidR="00433A5E" w:rsidRPr="00C36388">
        <w:rPr>
          <w:rFonts w:ascii="Times New Roman" w:hAnsi="Times New Roman" w:cs="Times New Roman"/>
          <w:sz w:val="24"/>
          <w:szCs w:val="24"/>
        </w:rPr>
        <w:t xml:space="preserve">W niniejszym opracowaniu </w:t>
      </w:r>
      <w:r w:rsidR="00BD794F" w:rsidRPr="00C36388">
        <w:rPr>
          <w:rFonts w:ascii="Times New Roman" w:hAnsi="Times New Roman" w:cs="Times New Roman"/>
          <w:sz w:val="24"/>
          <w:szCs w:val="24"/>
        </w:rPr>
        <w:t xml:space="preserve">dokonano </w:t>
      </w:r>
      <w:r w:rsidR="00433A5E" w:rsidRPr="00C36388">
        <w:rPr>
          <w:rFonts w:ascii="Times New Roman" w:hAnsi="Times New Roman" w:cs="Times New Roman"/>
          <w:sz w:val="24"/>
          <w:szCs w:val="24"/>
        </w:rPr>
        <w:t xml:space="preserve"> </w:t>
      </w:r>
      <w:r w:rsidR="00BD794F" w:rsidRPr="00C36388">
        <w:rPr>
          <w:rFonts w:ascii="Times New Roman" w:hAnsi="Times New Roman" w:cs="Times New Roman"/>
          <w:sz w:val="24"/>
          <w:szCs w:val="24"/>
        </w:rPr>
        <w:t xml:space="preserve">analizy </w:t>
      </w:r>
      <w:r w:rsidR="00433A5E" w:rsidRPr="00C36388">
        <w:rPr>
          <w:rFonts w:ascii="Times New Roman" w:hAnsi="Times New Roman" w:cs="Times New Roman"/>
          <w:sz w:val="24"/>
          <w:szCs w:val="24"/>
        </w:rPr>
        <w:t xml:space="preserve">najistotniejszych z nich. </w:t>
      </w:r>
      <w:r w:rsidR="00BD794F" w:rsidRPr="00C36388">
        <w:rPr>
          <w:rFonts w:ascii="Times New Roman" w:hAnsi="Times New Roman" w:cs="Times New Roman"/>
          <w:sz w:val="24"/>
          <w:szCs w:val="24"/>
        </w:rPr>
        <w:t xml:space="preserve">Odniesiono się do problematyki </w:t>
      </w:r>
      <w:r w:rsidR="00DC3809" w:rsidRPr="00C36388">
        <w:rPr>
          <w:rFonts w:ascii="Times New Roman" w:hAnsi="Times New Roman" w:cs="Times New Roman"/>
          <w:sz w:val="24"/>
          <w:szCs w:val="24"/>
        </w:rPr>
        <w:t>przesłanek odpowiedzialności członków zarządu w razie wydania postanowienia o oddaleniu wniosku o ogłoszenie upadłości wobec spółki</w:t>
      </w:r>
      <w:r w:rsidR="00A05F67" w:rsidRPr="00C36388">
        <w:rPr>
          <w:rFonts w:ascii="Times New Roman" w:hAnsi="Times New Roman" w:cs="Times New Roman"/>
          <w:sz w:val="24"/>
          <w:szCs w:val="24"/>
        </w:rPr>
        <w:t xml:space="preserve">. </w:t>
      </w:r>
      <w:r w:rsidR="00101C65" w:rsidRPr="00C36388">
        <w:rPr>
          <w:rFonts w:ascii="Times New Roman" w:hAnsi="Times New Roman" w:cs="Times New Roman"/>
          <w:sz w:val="24"/>
          <w:szCs w:val="24"/>
        </w:rPr>
        <w:t>Analizie został</w:t>
      </w:r>
      <w:r w:rsidR="00F70621" w:rsidRPr="00C36388">
        <w:rPr>
          <w:rFonts w:ascii="Times New Roman" w:hAnsi="Times New Roman" w:cs="Times New Roman"/>
          <w:sz w:val="24"/>
          <w:szCs w:val="24"/>
        </w:rPr>
        <w:t>o</w:t>
      </w:r>
      <w:r w:rsidR="00101C65" w:rsidRPr="00C36388">
        <w:rPr>
          <w:rFonts w:ascii="Times New Roman" w:hAnsi="Times New Roman" w:cs="Times New Roman"/>
          <w:sz w:val="24"/>
          <w:szCs w:val="24"/>
        </w:rPr>
        <w:t xml:space="preserve"> również poddane zagadnienie ustalenia kręgu </w:t>
      </w:r>
      <w:r w:rsidR="00F70621" w:rsidRPr="00C36388">
        <w:rPr>
          <w:rFonts w:ascii="Times New Roman" w:hAnsi="Times New Roman" w:cs="Times New Roman"/>
          <w:sz w:val="24"/>
          <w:szCs w:val="24"/>
        </w:rPr>
        <w:t>osób</w:t>
      </w:r>
      <w:r w:rsidR="00101C65" w:rsidRPr="00C36388">
        <w:rPr>
          <w:rFonts w:ascii="Times New Roman" w:hAnsi="Times New Roman" w:cs="Times New Roman"/>
          <w:sz w:val="24"/>
          <w:szCs w:val="24"/>
        </w:rPr>
        <w:t xml:space="preserve"> ponoszących odpowiedzialność </w:t>
      </w:r>
      <w:r w:rsidR="00F70621" w:rsidRPr="00C36388">
        <w:rPr>
          <w:rFonts w:ascii="Times New Roman" w:hAnsi="Times New Roman" w:cs="Times New Roman"/>
          <w:sz w:val="24"/>
          <w:szCs w:val="24"/>
        </w:rPr>
        <w:t>w trybie art. 299 k.s.h.</w:t>
      </w:r>
      <w:r w:rsidR="00101C65" w:rsidRPr="00C36388">
        <w:rPr>
          <w:rFonts w:ascii="Times New Roman" w:hAnsi="Times New Roman" w:cs="Times New Roman"/>
          <w:sz w:val="24"/>
          <w:szCs w:val="24"/>
        </w:rPr>
        <w:t xml:space="preserve"> </w:t>
      </w:r>
      <w:bookmarkStart w:id="3" w:name="_Hlk181534411"/>
      <w:r w:rsidR="00F70621" w:rsidRPr="00C36388">
        <w:rPr>
          <w:rFonts w:ascii="Times New Roman" w:hAnsi="Times New Roman" w:cs="Times New Roman"/>
          <w:sz w:val="24"/>
          <w:szCs w:val="24"/>
        </w:rPr>
        <w:t>w razie naliczenia przez wierzyciela kary umownej z tytułu odstąpienia od umowy łączącej go ze spółką</w:t>
      </w:r>
      <w:r w:rsidR="00FC4403" w:rsidRPr="00C36388">
        <w:rPr>
          <w:rFonts w:ascii="Times New Roman" w:hAnsi="Times New Roman" w:cs="Times New Roman"/>
          <w:sz w:val="24"/>
          <w:szCs w:val="24"/>
        </w:rPr>
        <w:t xml:space="preserve"> </w:t>
      </w:r>
      <w:r w:rsidR="00F70621" w:rsidRPr="00C36388">
        <w:rPr>
          <w:rFonts w:ascii="Times New Roman" w:hAnsi="Times New Roman" w:cs="Times New Roman"/>
          <w:sz w:val="24"/>
          <w:szCs w:val="24"/>
        </w:rPr>
        <w:t xml:space="preserve">oraz </w:t>
      </w:r>
      <w:r w:rsidR="008173BF" w:rsidRPr="00C36388">
        <w:rPr>
          <w:rFonts w:ascii="Times New Roman" w:hAnsi="Times New Roman" w:cs="Times New Roman"/>
          <w:sz w:val="24"/>
          <w:szCs w:val="24"/>
        </w:rPr>
        <w:t xml:space="preserve">związane z </w:t>
      </w:r>
      <w:r w:rsidR="00F70621" w:rsidRPr="00C36388">
        <w:rPr>
          <w:rFonts w:ascii="Times New Roman" w:hAnsi="Times New Roman" w:cs="Times New Roman"/>
          <w:sz w:val="24"/>
          <w:szCs w:val="24"/>
        </w:rPr>
        <w:t>solidarn</w:t>
      </w:r>
      <w:r w:rsidR="008173BF" w:rsidRPr="00C36388">
        <w:rPr>
          <w:rFonts w:ascii="Times New Roman" w:hAnsi="Times New Roman" w:cs="Times New Roman"/>
          <w:sz w:val="24"/>
          <w:szCs w:val="24"/>
        </w:rPr>
        <w:t>ą</w:t>
      </w:r>
      <w:r w:rsidR="00F70621" w:rsidRPr="00C36388">
        <w:rPr>
          <w:rFonts w:ascii="Times New Roman" w:hAnsi="Times New Roman" w:cs="Times New Roman"/>
          <w:sz w:val="24"/>
          <w:szCs w:val="24"/>
        </w:rPr>
        <w:t xml:space="preserve"> odpowiedzialności</w:t>
      </w:r>
      <w:r w:rsidR="008173BF" w:rsidRPr="00C36388">
        <w:rPr>
          <w:rFonts w:ascii="Times New Roman" w:hAnsi="Times New Roman" w:cs="Times New Roman"/>
          <w:sz w:val="24"/>
          <w:szCs w:val="24"/>
        </w:rPr>
        <w:t>ą</w:t>
      </w:r>
      <w:r w:rsidR="00F70621" w:rsidRPr="00C36388">
        <w:rPr>
          <w:rFonts w:ascii="Times New Roman" w:hAnsi="Times New Roman" w:cs="Times New Roman"/>
          <w:sz w:val="24"/>
          <w:szCs w:val="24"/>
        </w:rPr>
        <w:t xml:space="preserve"> </w:t>
      </w:r>
      <w:r w:rsidR="008173BF" w:rsidRPr="00C36388">
        <w:rPr>
          <w:rFonts w:ascii="Times New Roman" w:hAnsi="Times New Roman" w:cs="Times New Roman"/>
          <w:sz w:val="24"/>
          <w:szCs w:val="24"/>
        </w:rPr>
        <w:t>inwestora (strony powodowej)</w:t>
      </w:r>
      <w:r w:rsidR="00F70621" w:rsidRPr="00C36388">
        <w:rPr>
          <w:rFonts w:ascii="Times New Roman" w:hAnsi="Times New Roman" w:cs="Times New Roman"/>
          <w:sz w:val="24"/>
          <w:szCs w:val="24"/>
        </w:rPr>
        <w:t xml:space="preserve"> z wykonawcą </w:t>
      </w:r>
      <w:r w:rsidR="008173BF" w:rsidRPr="00C36388">
        <w:rPr>
          <w:rFonts w:ascii="Times New Roman" w:hAnsi="Times New Roman" w:cs="Times New Roman"/>
          <w:sz w:val="24"/>
          <w:szCs w:val="24"/>
        </w:rPr>
        <w:t xml:space="preserve">(spółką z ograniczoną odpowiedzialnością) </w:t>
      </w:r>
      <w:r w:rsidR="00F70621" w:rsidRPr="00C36388">
        <w:rPr>
          <w:rFonts w:ascii="Times New Roman" w:hAnsi="Times New Roman" w:cs="Times New Roman"/>
          <w:sz w:val="24"/>
          <w:szCs w:val="24"/>
        </w:rPr>
        <w:t xml:space="preserve">za zapłatę wynagrodzenia podwykonawcom </w:t>
      </w:r>
      <w:r w:rsidR="008173BF" w:rsidRPr="00C36388">
        <w:rPr>
          <w:rFonts w:ascii="Times New Roman" w:hAnsi="Times New Roman" w:cs="Times New Roman"/>
          <w:sz w:val="24"/>
          <w:szCs w:val="24"/>
        </w:rPr>
        <w:t>z tytułu zrealizowanych przez nich robót budowlanych</w:t>
      </w:r>
      <w:r w:rsidR="00FC4403" w:rsidRPr="00C36388">
        <w:rPr>
          <w:rFonts w:ascii="Times New Roman" w:hAnsi="Times New Roman" w:cs="Times New Roman"/>
          <w:sz w:val="24"/>
          <w:szCs w:val="24"/>
        </w:rPr>
        <w:t xml:space="preserve"> na podstawie art. 647</w:t>
      </w:r>
      <w:r w:rsidR="00FC4403" w:rsidRPr="00C36388">
        <w:rPr>
          <w:rFonts w:ascii="Times New Roman" w:hAnsi="Times New Roman" w:cs="Times New Roman"/>
          <w:sz w:val="24"/>
          <w:szCs w:val="24"/>
          <w:vertAlign w:val="superscript"/>
        </w:rPr>
        <w:t xml:space="preserve">1 </w:t>
      </w:r>
      <w:r w:rsidR="00FC4403" w:rsidRPr="00C36388">
        <w:rPr>
          <w:rFonts w:ascii="Times New Roman" w:eastAsia="Times New Roman" w:hAnsi="Times New Roman" w:cs="Times New Roman"/>
          <w:sz w:val="24"/>
          <w:szCs w:val="24"/>
          <w:lang w:eastAsia="pl-PL"/>
        </w:rPr>
        <w:t>ustawy z dnia 23 kwietnia 1964 r. – Kodeks cywilny</w:t>
      </w:r>
      <w:r w:rsidR="008173BF" w:rsidRPr="00C36388">
        <w:rPr>
          <w:rFonts w:ascii="Times New Roman" w:hAnsi="Times New Roman" w:cs="Times New Roman"/>
          <w:sz w:val="24"/>
          <w:szCs w:val="24"/>
        </w:rPr>
        <w:t xml:space="preserve">. </w:t>
      </w:r>
    </w:p>
    <w:bookmarkEnd w:id="3"/>
    <w:p w14:paraId="21905E0B" w14:textId="77777777" w:rsidR="00DF43D1" w:rsidRPr="00AA6A8B" w:rsidRDefault="00DF43D1" w:rsidP="00AA6A8B">
      <w:pPr>
        <w:spacing w:after="0" w:line="360" w:lineRule="auto"/>
        <w:ind w:firstLine="708"/>
        <w:jc w:val="both"/>
        <w:rPr>
          <w:rFonts w:ascii="Times New Roman" w:hAnsi="Times New Roman" w:cs="Times New Roman"/>
          <w:sz w:val="24"/>
          <w:szCs w:val="24"/>
        </w:rPr>
      </w:pPr>
    </w:p>
    <w:p w14:paraId="7A578230" w14:textId="506F98C6" w:rsidR="00B414AC" w:rsidRPr="00AA6A8B" w:rsidRDefault="00DD1FC9" w:rsidP="00AA6A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DF43D1" w:rsidRPr="00AA6A8B">
        <w:rPr>
          <w:rFonts w:ascii="Times New Roman" w:hAnsi="Times New Roman" w:cs="Times New Roman"/>
          <w:b/>
          <w:bCs/>
          <w:sz w:val="24"/>
          <w:szCs w:val="24"/>
        </w:rPr>
        <w:t xml:space="preserve"> Stan faktyczny</w:t>
      </w:r>
      <w:r w:rsidR="00B414AC" w:rsidRPr="00AA6A8B">
        <w:rPr>
          <w:rFonts w:ascii="Times New Roman" w:eastAsia="Times New Roman" w:hAnsi="Times New Roman" w:cs="Times New Roman"/>
          <w:sz w:val="24"/>
          <w:szCs w:val="24"/>
          <w:lang w:eastAsia="pl-PL"/>
        </w:rPr>
        <w:t xml:space="preserve"> </w:t>
      </w:r>
    </w:p>
    <w:p w14:paraId="28C08827" w14:textId="6AFD2783" w:rsidR="009818CA" w:rsidRPr="00C36388" w:rsidRDefault="00873BEB" w:rsidP="00AA6A8B">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 xml:space="preserve">Strona powodowa wniosła pozew skierowany przeciwko </w:t>
      </w:r>
      <w:r w:rsidR="008173BF" w:rsidRPr="00C36388">
        <w:rPr>
          <w:rFonts w:ascii="Times New Roman" w:eastAsia="Times New Roman" w:hAnsi="Times New Roman" w:cs="Times New Roman"/>
          <w:sz w:val="24"/>
          <w:szCs w:val="24"/>
          <w:lang w:eastAsia="pl-PL"/>
        </w:rPr>
        <w:t xml:space="preserve">członkom zarządu spółki z ograniczoną odpowiedzialnością </w:t>
      </w:r>
      <w:r w:rsidRPr="00C36388">
        <w:rPr>
          <w:rFonts w:ascii="Times New Roman" w:eastAsia="Times New Roman" w:hAnsi="Times New Roman" w:cs="Times New Roman"/>
          <w:sz w:val="24"/>
          <w:szCs w:val="24"/>
          <w:lang w:eastAsia="pl-PL"/>
        </w:rPr>
        <w:t xml:space="preserve">o zapłatę solidarnie kwot tytułem odpowiedzialności </w:t>
      </w:r>
      <w:r w:rsidR="008173BF" w:rsidRPr="00C36388">
        <w:rPr>
          <w:rFonts w:ascii="Times New Roman" w:eastAsia="Times New Roman" w:hAnsi="Times New Roman" w:cs="Times New Roman"/>
          <w:sz w:val="24"/>
          <w:szCs w:val="24"/>
          <w:lang w:eastAsia="pl-PL"/>
        </w:rPr>
        <w:t xml:space="preserve">z </w:t>
      </w:r>
      <w:r w:rsidRPr="00C36388">
        <w:rPr>
          <w:rFonts w:ascii="Times New Roman" w:eastAsia="Times New Roman" w:hAnsi="Times New Roman" w:cs="Times New Roman"/>
          <w:sz w:val="24"/>
          <w:szCs w:val="24"/>
          <w:lang w:eastAsia="pl-PL"/>
        </w:rPr>
        <w:t>art. 299 k.s.h. w związku zawart</w:t>
      </w:r>
      <w:r w:rsidR="0049656F" w:rsidRPr="00C36388">
        <w:rPr>
          <w:rFonts w:ascii="Times New Roman" w:eastAsia="Times New Roman" w:hAnsi="Times New Roman" w:cs="Times New Roman"/>
          <w:sz w:val="24"/>
          <w:szCs w:val="24"/>
          <w:lang w:eastAsia="pl-PL"/>
        </w:rPr>
        <w:t>ą</w:t>
      </w:r>
      <w:r w:rsidRPr="00C36388">
        <w:rPr>
          <w:rFonts w:ascii="Times New Roman" w:eastAsia="Times New Roman" w:hAnsi="Times New Roman" w:cs="Times New Roman"/>
          <w:sz w:val="24"/>
          <w:szCs w:val="24"/>
          <w:lang w:eastAsia="pl-PL"/>
        </w:rPr>
        <w:t xml:space="preserve"> z </w:t>
      </w:r>
      <w:r w:rsidR="00197662" w:rsidRPr="00C36388">
        <w:rPr>
          <w:rFonts w:ascii="Times New Roman" w:eastAsia="Times New Roman" w:hAnsi="Times New Roman" w:cs="Times New Roman"/>
          <w:sz w:val="24"/>
          <w:szCs w:val="24"/>
          <w:lang w:eastAsia="pl-PL"/>
        </w:rPr>
        <w:t>wykonawcami (</w:t>
      </w:r>
      <w:r w:rsidR="00B414AC" w:rsidRPr="00C36388">
        <w:rPr>
          <w:rFonts w:ascii="Times New Roman" w:eastAsia="Times New Roman" w:hAnsi="Times New Roman" w:cs="Times New Roman"/>
          <w:sz w:val="24"/>
          <w:szCs w:val="24"/>
          <w:lang w:eastAsia="pl-PL"/>
        </w:rPr>
        <w:t>konsorcjum</w:t>
      </w:r>
      <w:r w:rsidR="00197662" w:rsidRPr="00C36388">
        <w:rPr>
          <w:rFonts w:ascii="Times New Roman" w:eastAsia="Times New Roman" w:hAnsi="Times New Roman" w:cs="Times New Roman"/>
          <w:sz w:val="24"/>
          <w:szCs w:val="24"/>
          <w:lang w:eastAsia="pl-PL"/>
        </w:rPr>
        <w:t>)</w:t>
      </w:r>
      <w:r w:rsidR="00B414AC" w:rsidRPr="00C36388">
        <w:rPr>
          <w:rFonts w:ascii="Times New Roman" w:eastAsia="Times New Roman" w:hAnsi="Times New Roman" w:cs="Times New Roman"/>
          <w:sz w:val="24"/>
          <w:szCs w:val="24"/>
          <w:lang w:eastAsia="pl-PL"/>
        </w:rPr>
        <w:t xml:space="preserve"> </w:t>
      </w:r>
      <w:r w:rsidR="0033217F" w:rsidRPr="00C36388">
        <w:rPr>
          <w:rFonts w:ascii="Times New Roman" w:eastAsia="Times New Roman" w:hAnsi="Times New Roman" w:cs="Times New Roman"/>
          <w:sz w:val="24"/>
          <w:szCs w:val="24"/>
          <w:lang w:eastAsia="pl-PL"/>
        </w:rPr>
        <w:t>-</w:t>
      </w:r>
      <w:r w:rsidRPr="00C36388">
        <w:rPr>
          <w:rFonts w:ascii="Times New Roman" w:eastAsia="Times New Roman" w:hAnsi="Times New Roman" w:cs="Times New Roman"/>
          <w:sz w:val="24"/>
          <w:szCs w:val="24"/>
          <w:lang w:eastAsia="pl-PL"/>
        </w:rPr>
        <w:t xml:space="preserve"> </w:t>
      </w:r>
      <w:r w:rsidR="00B414AC" w:rsidRPr="00C36388">
        <w:rPr>
          <w:rFonts w:ascii="Times New Roman" w:eastAsia="Times New Roman" w:hAnsi="Times New Roman" w:cs="Times New Roman"/>
          <w:sz w:val="24"/>
          <w:szCs w:val="24"/>
          <w:lang w:eastAsia="pl-PL"/>
        </w:rPr>
        <w:t>spółk</w:t>
      </w:r>
      <w:r w:rsidR="008173BF" w:rsidRPr="00C36388">
        <w:rPr>
          <w:rFonts w:ascii="Times New Roman" w:eastAsia="Times New Roman" w:hAnsi="Times New Roman" w:cs="Times New Roman"/>
          <w:sz w:val="24"/>
          <w:szCs w:val="24"/>
          <w:lang w:eastAsia="pl-PL"/>
        </w:rPr>
        <w:t>ą</w:t>
      </w:r>
      <w:r w:rsidR="00B414AC" w:rsidRPr="00C36388">
        <w:rPr>
          <w:rFonts w:ascii="Times New Roman" w:eastAsia="Times New Roman" w:hAnsi="Times New Roman" w:cs="Times New Roman"/>
          <w:sz w:val="24"/>
          <w:szCs w:val="24"/>
          <w:lang w:eastAsia="pl-PL"/>
        </w:rPr>
        <w:t xml:space="preserve"> </w:t>
      </w:r>
      <w:r w:rsidR="003238B2" w:rsidRPr="00C36388">
        <w:rPr>
          <w:rFonts w:ascii="Times New Roman" w:eastAsia="Times New Roman" w:hAnsi="Times New Roman" w:cs="Times New Roman"/>
          <w:sz w:val="24"/>
          <w:szCs w:val="24"/>
          <w:lang w:eastAsia="pl-PL"/>
        </w:rPr>
        <w:t>z ograniczoną odpowiedzialnością</w:t>
      </w:r>
      <w:r w:rsidR="0033217F" w:rsidRPr="00C36388">
        <w:rPr>
          <w:rFonts w:ascii="Times New Roman" w:eastAsia="Times New Roman" w:hAnsi="Times New Roman" w:cs="Times New Roman"/>
          <w:sz w:val="24"/>
          <w:szCs w:val="24"/>
          <w:lang w:eastAsia="pl-PL"/>
        </w:rPr>
        <w:t xml:space="preserve"> (lider konsorcjum) </w:t>
      </w:r>
      <w:r w:rsidRPr="00C36388">
        <w:rPr>
          <w:rFonts w:ascii="Times New Roman" w:eastAsia="Times New Roman" w:hAnsi="Times New Roman" w:cs="Times New Roman"/>
          <w:sz w:val="24"/>
          <w:szCs w:val="24"/>
          <w:lang w:eastAsia="pl-PL"/>
        </w:rPr>
        <w:t>oraz</w:t>
      </w:r>
      <w:r w:rsidR="0033217F" w:rsidRPr="00C36388">
        <w:rPr>
          <w:rFonts w:ascii="Times New Roman" w:eastAsia="Times New Roman" w:hAnsi="Times New Roman" w:cs="Times New Roman"/>
          <w:sz w:val="24"/>
          <w:szCs w:val="24"/>
          <w:lang w:eastAsia="pl-PL"/>
        </w:rPr>
        <w:t xml:space="preserve"> spółką </w:t>
      </w:r>
      <w:r w:rsidR="003238B2" w:rsidRPr="00C36388">
        <w:rPr>
          <w:rFonts w:ascii="Times New Roman" w:eastAsia="Times New Roman" w:hAnsi="Times New Roman" w:cs="Times New Roman"/>
          <w:sz w:val="24"/>
          <w:szCs w:val="24"/>
          <w:lang w:eastAsia="pl-PL"/>
        </w:rPr>
        <w:t>akcyjną</w:t>
      </w:r>
      <w:r w:rsidR="00B414AC" w:rsidRPr="00C36388">
        <w:rPr>
          <w:rFonts w:ascii="Times New Roman" w:eastAsia="Times New Roman" w:hAnsi="Times New Roman" w:cs="Times New Roman"/>
          <w:sz w:val="24"/>
          <w:szCs w:val="24"/>
          <w:lang w:eastAsia="pl-PL"/>
        </w:rPr>
        <w:t xml:space="preserve"> </w:t>
      </w:r>
      <w:r w:rsidR="0033217F" w:rsidRPr="00C36388">
        <w:rPr>
          <w:rFonts w:ascii="Times New Roman" w:eastAsia="Times New Roman" w:hAnsi="Times New Roman" w:cs="Times New Roman"/>
          <w:sz w:val="24"/>
          <w:szCs w:val="24"/>
          <w:lang w:eastAsia="pl-PL"/>
        </w:rPr>
        <w:t xml:space="preserve">(partner konsorcjum) </w:t>
      </w:r>
      <w:r w:rsidR="00B414AC" w:rsidRPr="00C36388">
        <w:rPr>
          <w:rFonts w:ascii="Times New Roman" w:eastAsia="Times New Roman" w:hAnsi="Times New Roman" w:cs="Times New Roman"/>
          <w:sz w:val="24"/>
          <w:szCs w:val="24"/>
          <w:lang w:eastAsia="pl-PL"/>
        </w:rPr>
        <w:t>umow</w:t>
      </w:r>
      <w:r w:rsidR="000E2A07" w:rsidRPr="00C36388">
        <w:rPr>
          <w:rFonts w:ascii="Times New Roman" w:eastAsia="Times New Roman" w:hAnsi="Times New Roman" w:cs="Times New Roman"/>
          <w:sz w:val="24"/>
          <w:szCs w:val="24"/>
          <w:lang w:eastAsia="pl-PL"/>
        </w:rPr>
        <w:t>ą</w:t>
      </w:r>
      <w:r w:rsidR="00B414AC" w:rsidRPr="00C36388">
        <w:rPr>
          <w:rFonts w:ascii="Times New Roman" w:eastAsia="Times New Roman" w:hAnsi="Times New Roman" w:cs="Times New Roman"/>
          <w:sz w:val="24"/>
          <w:szCs w:val="24"/>
          <w:lang w:eastAsia="pl-PL"/>
        </w:rPr>
        <w:t xml:space="preserve"> o roboty budowlane</w:t>
      </w:r>
      <w:r w:rsidR="0016151B" w:rsidRPr="00C36388">
        <w:rPr>
          <w:rFonts w:ascii="Times New Roman" w:eastAsia="Times New Roman" w:hAnsi="Times New Roman" w:cs="Times New Roman"/>
          <w:sz w:val="24"/>
          <w:szCs w:val="24"/>
          <w:lang w:eastAsia="pl-PL"/>
        </w:rPr>
        <w:t xml:space="preserve"> (umowa)</w:t>
      </w:r>
      <w:r w:rsidR="00B414AC" w:rsidRPr="00C36388">
        <w:rPr>
          <w:rFonts w:ascii="Times New Roman" w:eastAsia="Times New Roman" w:hAnsi="Times New Roman" w:cs="Times New Roman"/>
          <w:sz w:val="24"/>
          <w:szCs w:val="24"/>
          <w:lang w:eastAsia="pl-PL"/>
        </w:rPr>
        <w:t xml:space="preserve">. </w:t>
      </w:r>
      <w:r w:rsidR="003022B9" w:rsidRPr="00C36388">
        <w:rPr>
          <w:rFonts w:ascii="Times New Roman" w:eastAsia="Times New Roman" w:hAnsi="Times New Roman" w:cs="Times New Roman"/>
          <w:sz w:val="24"/>
          <w:szCs w:val="24"/>
          <w:lang w:eastAsia="pl-PL"/>
        </w:rPr>
        <w:t>Wartość</w:t>
      </w:r>
      <w:r w:rsidR="00727840" w:rsidRPr="00C36388">
        <w:rPr>
          <w:rFonts w:ascii="Times New Roman" w:eastAsia="Times New Roman" w:hAnsi="Times New Roman" w:cs="Times New Roman"/>
          <w:sz w:val="24"/>
          <w:szCs w:val="24"/>
          <w:lang w:eastAsia="pl-PL"/>
        </w:rPr>
        <w:t xml:space="preserve"> przedmiotu sporu określono na kwotę 716  647 zł.</w:t>
      </w:r>
    </w:p>
    <w:p w14:paraId="402DED03" w14:textId="261D341C" w:rsidR="009818CA" w:rsidRPr="00C36388" w:rsidRDefault="00335CAA" w:rsidP="00AA6A8B">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hAnsi="Times New Roman" w:cs="Times New Roman"/>
          <w:sz w:val="24"/>
          <w:szCs w:val="24"/>
        </w:rPr>
        <w:t>W umowie stron</w:t>
      </w:r>
      <w:r w:rsidR="00636A55" w:rsidRPr="00C36388">
        <w:rPr>
          <w:rFonts w:ascii="Times New Roman" w:hAnsi="Times New Roman" w:cs="Times New Roman"/>
          <w:sz w:val="24"/>
          <w:szCs w:val="24"/>
        </w:rPr>
        <w:t>y uzgodniły</w:t>
      </w:r>
      <w:r w:rsidRPr="00C36388">
        <w:rPr>
          <w:rFonts w:ascii="Times New Roman" w:hAnsi="Times New Roman" w:cs="Times New Roman"/>
          <w:sz w:val="24"/>
          <w:szCs w:val="24"/>
        </w:rPr>
        <w:t xml:space="preserve">, że </w:t>
      </w:r>
      <w:r w:rsidR="007A5E1F" w:rsidRPr="00C36388">
        <w:rPr>
          <w:rFonts w:ascii="Times New Roman" w:eastAsia="Times New Roman" w:hAnsi="Times New Roman" w:cs="Times New Roman"/>
          <w:sz w:val="24"/>
          <w:szCs w:val="24"/>
          <w:lang w:eastAsia="pl-PL"/>
        </w:rPr>
        <w:t xml:space="preserve">wykonawcy </w:t>
      </w:r>
      <w:r w:rsidRPr="00C36388">
        <w:rPr>
          <w:rFonts w:ascii="Times New Roman" w:eastAsia="Times New Roman" w:hAnsi="Times New Roman" w:cs="Times New Roman"/>
          <w:sz w:val="24"/>
          <w:szCs w:val="24"/>
          <w:lang w:eastAsia="pl-PL"/>
        </w:rPr>
        <w:t xml:space="preserve">ponoszą  solidarną odpowiedzialność za zobowiązania wynikłe z realizacji prac. </w:t>
      </w:r>
      <w:r w:rsidR="00636A55" w:rsidRPr="00C36388">
        <w:rPr>
          <w:rFonts w:ascii="Times New Roman" w:eastAsia="Times New Roman" w:hAnsi="Times New Roman" w:cs="Times New Roman"/>
          <w:sz w:val="24"/>
          <w:szCs w:val="24"/>
          <w:lang w:eastAsia="pl-PL"/>
        </w:rPr>
        <w:t xml:space="preserve">W razie niewykonania lub nienależytego jej wykonania w szczególności </w:t>
      </w:r>
      <w:r w:rsidRPr="00C36388">
        <w:rPr>
          <w:rFonts w:ascii="Times New Roman" w:eastAsia="Times New Roman" w:hAnsi="Times New Roman" w:cs="Times New Roman"/>
          <w:sz w:val="24"/>
          <w:szCs w:val="24"/>
          <w:lang w:eastAsia="pl-PL"/>
        </w:rPr>
        <w:t>przewidzia</w:t>
      </w:r>
      <w:r w:rsidR="00636A55" w:rsidRPr="00C36388">
        <w:rPr>
          <w:rFonts w:ascii="Times New Roman" w:eastAsia="Times New Roman" w:hAnsi="Times New Roman" w:cs="Times New Roman"/>
          <w:sz w:val="24"/>
          <w:szCs w:val="24"/>
          <w:lang w:eastAsia="pl-PL"/>
        </w:rPr>
        <w:t>no</w:t>
      </w:r>
      <w:r w:rsidRPr="00C36388">
        <w:rPr>
          <w:rFonts w:ascii="Times New Roman" w:eastAsia="Times New Roman" w:hAnsi="Times New Roman" w:cs="Times New Roman"/>
          <w:sz w:val="24"/>
          <w:szCs w:val="24"/>
          <w:lang w:eastAsia="pl-PL"/>
        </w:rPr>
        <w:t xml:space="preserve"> odpowiedzialność w formie kar umownych, w tym za odstąpienie od umowy z winy wykonawcy</w:t>
      </w:r>
      <w:r w:rsidR="003022B9" w:rsidRPr="00C36388">
        <w:rPr>
          <w:rFonts w:ascii="Times New Roman" w:eastAsia="Times New Roman" w:hAnsi="Times New Roman" w:cs="Times New Roman"/>
          <w:sz w:val="24"/>
          <w:szCs w:val="24"/>
          <w:lang w:eastAsia="pl-PL"/>
        </w:rPr>
        <w:t xml:space="preserve">. </w:t>
      </w:r>
      <w:r w:rsidRPr="00C36388">
        <w:rPr>
          <w:rFonts w:ascii="Times New Roman" w:eastAsia="Times New Roman" w:hAnsi="Times New Roman" w:cs="Times New Roman"/>
          <w:sz w:val="24"/>
          <w:szCs w:val="24"/>
          <w:lang w:eastAsia="pl-PL"/>
        </w:rPr>
        <w:t xml:space="preserve">Ponadto </w:t>
      </w:r>
      <w:r w:rsidR="00636A55" w:rsidRPr="00C36388">
        <w:rPr>
          <w:rFonts w:ascii="Times New Roman" w:eastAsia="Times New Roman" w:hAnsi="Times New Roman" w:cs="Times New Roman"/>
          <w:sz w:val="24"/>
          <w:szCs w:val="24"/>
          <w:lang w:eastAsia="pl-PL"/>
        </w:rPr>
        <w:t>dopuszczono realizację</w:t>
      </w:r>
      <w:r w:rsidRPr="00C36388">
        <w:rPr>
          <w:rFonts w:ascii="Times New Roman" w:eastAsia="Times New Roman" w:hAnsi="Times New Roman" w:cs="Times New Roman"/>
          <w:sz w:val="24"/>
          <w:szCs w:val="24"/>
          <w:lang w:eastAsia="pl-PL"/>
        </w:rPr>
        <w:t xml:space="preserve"> prac </w:t>
      </w:r>
      <w:r w:rsidR="003022B9" w:rsidRPr="00C36388">
        <w:rPr>
          <w:rFonts w:ascii="Times New Roman" w:eastAsia="Times New Roman" w:hAnsi="Times New Roman" w:cs="Times New Roman"/>
          <w:sz w:val="24"/>
          <w:szCs w:val="24"/>
          <w:lang w:eastAsia="pl-PL"/>
        </w:rPr>
        <w:t>z udziałem</w:t>
      </w:r>
      <w:r w:rsidRPr="00C36388">
        <w:rPr>
          <w:rFonts w:ascii="Times New Roman" w:eastAsia="Times New Roman" w:hAnsi="Times New Roman" w:cs="Times New Roman"/>
          <w:sz w:val="24"/>
          <w:szCs w:val="24"/>
          <w:lang w:eastAsia="pl-PL"/>
        </w:rPr>
        <w:t xml:space="preserve"> podwykonawców</w:t>
      </w:r>
      <w:r w:rsidR="003022B9" w:rsidRPr="00C36388">
        <w:rPr>
          <w:rFonts w:ascii="Times New Roman" w:eastAsia="Times New Roman" w:hAnsi="Times New Roman" w:cs="Times New Roman"/>
          <w:sz w:val="24"/>
          <w:szCs w:val="24"/>
          <w:lang w:eastAsia="pl-PL"/>
        </w:rPr>
        <w:t>.</w:t>
      </w:r>
    </w:p>
    <w:p w14:paraId="042EA8BC" w14:textId="1E578D11" w:rsidR="009416B1" w:rsidRPr="00C36388" w:rsidRDefault="007A5E1F" w:rsidP="00AA6A8B">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R</w:t>
      </w:r>
      <w:r w:rsidR="00B414AC" w:rsidRPr="00C36388">
        <w:rPr>
          <w:rFonts w:ascii="Times New Roman" w:eastAsia="Times New Roman" w:hAnsi="Times New Roman" w:cs="Times New Roman"/>
          <w:sz w:val="24"/>
          <w:szCs w:val="24"/>
          <w:lang w:eastAsia="pl-PL"/>
        </w:rPr>
        <w:t xml:space="preserve">ealizacja </w:t>
      </w:r>
      <w:r w:rsidR="0016151B" w:rsidRPr="00C36388">
        <w:rPr>
          <w:rFonts w:ascii="Times New Roman" w:eastAsia="Times New Roman" w:hAnsi="Times New Roman" w:cs="Times New Roman"/>
          <w:sz w:val="24"/>
          <w:szCs w:val="24"/>
          <w:lang w:eastAsia="pl-PL"/>
        </w:rPr>
        <w:t>umowy</w:t>
      </w:r>
      <w:r w:rsidR="00B414AC" w:rsidRPr="00C36388">
        <w:rPr>
          <w:rFonts w:ascii="Times New Roman" w:eastAsia="Times New Roman" w:hAnsi="Times New Roman" w:cs="Times New Roman"/>
          <w:sz w:val="24"/>
          <w:szCs w:val="24"/>
          <w:lang w:eastAsia="pl-PL"/>
        </w:rPr>
        <w:t xml:space="preserve"> </w:t>
      </w:r>
      <w:r w:rsidR="0016151B" w:rsidRPr="00C36388">
        <w:rPr>
          <w:rFonts w:ascii="Times New Roman" w:eastAsia="Times New Roman" w:hAnsi="Times New Roman" w:cs="Times New Roman"/>
          <w:sz w:val="24"/>
          <w:szCs w:val="24"/>
          <w:lang w:eastAsia="pl-PL"/>
        </w:rPr>
        <w:t xml:space="preserve">została </w:t>
      </w:r>
      <w:r w:rsidR="00B414AC" w:rsidRPr="00C36388">
        <w:rPr>
          <w:rFonts w:ascii="Times New Roman" w:eastAsia="Times New Roman" w:hAnsi="Times New Roman" w:cs="Times New Roman"/>
          <w:sz w:val="24"/>
          <w:szCs w:val="24"/>
          <w:lang w:eastAsia="pl-PL"/>
        </w:rPr>
        <w:t xml:space="preserve">podzielona na </w:t>
      </w:r>
      <w:r w:rsidR="00330A52" w:rsidRPr="00C36388">
        <w:rPr>
          <w:rFonts w:ascii="Times New Roman" w:eastAsia="Times New Roman" w:hAnsi="Times New Roman" w:cs="Times New Roman"/>
          <w:sz w:val="24"/>
          <w:szCs w:val="24"/>
          <w:lang w:eastAsia="pl-PL"/>
        </w:rPr>
        <w:t>9</w:t>
      </w:r>
      <w:r w:rsidR="00B414AC" w:rsidRPr="00C36388">
        <w:rPr>
          <w:rFonts w:ascii="Times New Roman" w:eastAsia="Times New Roman" w:hAnsi="Times New Roman" w:cs="Times New Roman"/>
          <w:sz w:val="24"/>
          <w:szCs w:val="24"/>
          <w:lang w:eastAsia="pl-PL"/>
        </w:rPr>
        <w:t xml:space="preserve"> etapów, z czego </w:t>
      </w:r>
      <w:r w:rsidR="00197662" w:rsidRPr="00C36388">
        <w:rPr>
          <w:rFonts w:ascii="Times New Roman" w:eastAsia="Times New Roman" w:hAnsi="Times New Roman" w:cs="Times New Roman"/>
          <w:sz w:val="24"/>
          <w:szCs w:val="24"/>
          <w:lang w:eastAsia="pl-PL"/>
        </w:rPr>
        <w:t>wykonawcy</w:t>
      </w:r>
      <w:r w:rsidR="00B414AC" w:rsidRPr="00C36388">
        <w:rPr>
          <w:rFonts w:ascii="Times New Roman" w:eastAsia="Times New Roman" w:hAnsi="Times New Roman" w:cs="Times New Roman"/>
          <w:sz w:val="24"/>
          <w:szCs w:val="24"/>
          <w:lang w:eastAsia="pl-PL"/>
        </w:rPr>
        <w:t xml:space="preserve"> oraz podwykonawcy</w:t>
      </w:r>
      <w:r w:rsidR="00197662" w:rsidRPr="00C36388">
        <w:rPr>
          <w:rFonts w:ascii="Times New Roman" w:eastAsia="Times New Roman" w:hAnsi="Times New Roman" w:cs="Times New Roman"/>
          <w:sz w:val="24"/>
          <w:szCs w:val="24"/>
          <w:lang w:eastAsia="pl-PL"/>
        </w:rPr>
        <w:t xml:space="preserve"> zrealizowali</w:t>
      </w:r>
      <w:r w:rsidR="00B414AC" w:rsidRPr="00C36388">
        <w:rPr>
          <w:rFonts w:ascii="Times New Roman" w:eastAsia="Times New Roman" w:hAnsi="Times New Roman" w:cs="Times New Roman"/>
          <w:sz w:val="24"/>
          <w:szCs w:val="24"/>
          <w:lang w:eastAsia="pl-PL"/>
        </w:rPr>
        <w:t>, a strona powodowa odebrała i rozliczyła</w:t>
      </w:r>
      <w:r w:rsidR="00636A55" w:rsidRPr="00C36388">
        <w:rPr>
          <w:rFonts w:ascii="Times New Roman" w:eastAsia="Times New Roman" w:hAnsi="Times New Roman" w:cs="Times New Roman"/>
          <w:sz w:val="24"/>
          <w:szCs w:val="24"/>
          <w:lang w:eastAsia="pl-PL"/>
        </w:rPr>
        <w:t>,</w:t>
      </w:r>
      <w:r w:rsidR="00B414AC" w:rsidRPr="00C36388">
        <w:rPr>
          <w:rFonts w:ascii="Times New Roman" w:eastAsia="Times New Roman" w:hAnsi="Times New Roman" w:cs="Times New Roman"/>
          <w:sz w:val="24"/>
          <w:szCs w:val="24"/>
          <w:lang w:eastAsia="pl-PL"/>
        </w:rPr>
        <w:t xml:space="preserve"> </w:t>
      </w:r>
      <w:r w:rsidR="00330A52" w:rsidRPr="00C36388">
        <w:rPr>
          <w:rFonts w:ascii="Times New Roman" w:eastAsia="Times New Roman" w:hAnsi="Times New Roman" w:cs="Times New Roman"/>
          <w:sz w:val="24"/>
          <w:szCs w:val="24"/>
          <w:lang w:eastAsia="pl-PL"/>
        </w:rPr>
        <w:t>7</w:t>
      </w:r>
      <w:r w:rsidR="00B414AC" w:rsidRPr="00C36388">
        <w:rPr>
          <w:rFonts w:ascii="Times New Roman" w:eastAsia="Times New Roman" w:hAnsi="Times New Roman" w:cs="Times New Roman"/>
          <w:sz w:val="24"/>
          <w:szCs w:val="24"/>
          <w:lang w:eastAsia="pl-PL"/>
        </w:rPr>
        <w:t xml:space="preserve"> etapów. </w:t>
      </w:r>
      <w:r w:rsidR="00636A55" w:rsidRPr="00C36388">
        <w:rPr>
          <w:rFonts w:ascii="Times New Roman" w:eastAsia="Times New Roman" w:hAnsi="Times New Roman" w:cs="Times New Roman"/>
          <w:sz w:val="24"/>
          <w:szCs w:val="24"/>
          <w:lang w:eastAsia="pl-PL"/>
        </w:rPr>
        <w:t>S</w:t>
      </w:r>
      <w:r w:rsidR="00B414AC" w:rsidRPr="00C36388">
        <w:rPr>
          <w:rFonts w:ascii="Times New Roman" w:eastAsia="Times New Roman" w:hAnsi="Times New Roman" w:cs="Times New Roman"/>
          <w:sz w:val="24"/>
          <w:szCs w:val="24"/>
          <w:lang w:eastAsia="pl-PL"/>
        </w:rPr>
        <w:t xml:space="preserve">trona powodowa odstąpiła od umowy  w związku z niewykonaniem przez </w:t>
      </w:r>
      <w:r w:rsidR="00197662" w:rsidRPr="00C36388">
        <w:rPr>
          <w:rFonts w:ascii="Times New Roman" w:eastAsia="Times New Roman" w:hAnsi="Times New Roman" w:cs="Times New Roman"/>
          <w:sz w:val="24"/>
          <w:szCs w:val="24"/>
          <w:lang w:eastAsia="pl-PL"/>
        </w:rPr>
        <w:t>wykonawców</w:t>
      </w:r>
      <w:r w:rsidR="00B414AC" w:rsidRPr="00C36388">
        <w:rPr>
          <w:rFonts w:ascii="Times New Roman" w:eastAsia="Times New Roman" w:hAnsi="Times New Roman" w:cs="Times New Roman"/>
          <w:sz w:val="24"/>
          <w:szCs w:val="24"/>
          <w:lang w:eastAsia="pl-PL"/>
        </w:rPr>
        <w:t xml:space="preserve"> w terminie końcowych etapów inwestycji (etap </w:t>
      </w:r>
      <w:r w:rsidR="00330A52" w:rsidRPr="00C36388">
        <w:rPr>
          <w:rFonts w:ascii="Times New Roman" w:eastAsia="Times New Roman" w:hAnsi="Times New Roman" w:cs="Times New Roman"/>
          <w:sz w:val="24"/>
          <w:szCs w:val="24"/>
          <w:lang w:eastAsia="pl-PL"/>
        </w:rPr>
        <w:t>8</w:t>
      </w:r>
      <w:r w:rsidR="00B414AC" w:rsidRPr="00C36388">
        <w:rPr>
          <w:rFonts w:ascii="Times New Roman" w:eastAsia="Times New Roman" w:hAnsi="Times New Roman" w:cs="Times New Roman"/>
          <w:sz w:val="24"/>
          <w:szCs w:val="24"/>
          <w:lang w:eastAsia="pl-PL"/>
        </w:rPr>
        <w:t xml:space="preserve"> i </w:t>
      </w:r>
      <w:r w:rsidR="00330A52" w:rsidRPr="00C36388">
        <w:rPr>
          <w:rFonts w:ascii="Times New Roman" w:eastAsia="Times New Roman" w:hAnsi="Times New Roman" w:cs="Times New Roman"/>
          <w:sz w:val="24"/>
          <w:szCs w:val="24"/>
          <w:lang w:eastAsia="pl-PL"/>
        </w:rPr>
        <w:t>9</w:t>
      </w:r>
      <w:r w:rsidR="00B414AC" w:rsidRPr="00C36388">
        <w:rPr>
          <w:rFonts w:ascii="Times New Roman" w:eastAsia="Times New Roman" w:hAnsi="Times New Roman" w:cs="Times New Roman"/>
          <w:sz w:val="24"/>
          <w:szCs w:val="24"/>
          <w:lang w:eastAsia="pl-PL"/>
        </w:rPr>
        <w:t xml:space="preserve">). </w:t>
      </w:r>
      <w:r w:rsidR="00636A55" w:rsidRPr="00C36388">
        <w:rPr>
          <w:rFonts w:ascii="Times New Roman" w:eastAsia="Times New Roman" w:hAnsi="Times New Roman" w:cs="Times New Roman"/>
          <w:sz w:val="24"/>
          <w:szCs w:val="24"/>
          <w:lang w:eastAsia="pl-PL"/>
        </w:rPr>
        <w:t>Powyższe</w:t>
      </w:r>
      <w:r w:rsidR="00296461" w:rsidRPr="00C36388">
        <w:rPr>
          <w:rFonts w:ascii="Times New Roman" w:eastAsia="Times New Roman" w:hAnsi="Times New Roman" w:cs="Times New Roman"/>
          <w:sz w:val="24"/>
          <w:szCs w:val="24"/>
          <w:lang w:eastAsia="pl-PL"/>
        </w:rPr>
        <w:t xml:space="preserve"> było poprzedzone wielokrotnymi </w:t>
      </w:r>
      <w:r w:rsidR="00296461" w:rsidRPr="00C36388">
        <w:rPr>
          <w:rFonts w:ascii="Times New Roman" w:eastAsia="Times New Roman" w:hAnsi="Times New Roman" w:cs="Times New Roman"/>
          <w:sz w:val="24"/>
          <w:szCs w:val="24"/>
          <w:lang w:eastAsia="pl-PL"/>
        </w:rPr>
        <w:lastRenderedPageBreak/>
        <w:t xml:space="preserve">bezskutecznymi prośbami o wznowienie prac przez </w:t>
      </w:r>
      <w:r w:rsidR="00197662" w:rsidRPr="00C36388">
        <w:rPr>
          <w:rFonts w:ascii="Times New Roman" w:eastAsia="Times New Roman" w:hAnsi="Times New Roman" w:cs="Times New Roman"/>
          <w:sz w:val="24"/>
          <w:szCs w:val="24"/>
          <w:lang w:eastAsia="pl-PL"/>
        </w:rPr>
        <w:t xml:space="preserve">wykonawców </w:t>
      </w:r>
      <w:r w:rsidR="00296461" w:rsidRPr="00C36388">
        <w:rPr>
          <w:rFonts w:ascii="Times New Roman" w:eastAsia="Times New Roman" w:hAnsi="Times New Roman" w:cs="Times New Roman"/>
          <w:sz w:val="24"/>
          <w:szCs w:val="24"/>
          <w:lang w:eastAsia="pl-PL"/>
        </w:rPr>
        <w:t>oraz brakiem możliwości nawiązania</w:t>
      </w:r>
      <w:r w:rsidR="00636A55" w:rsidRPr="00C36388">
        <w:rPr>
          <w:rFonts w:ascii="Times New Roman" w:eastAsia="Times New Roman" w:hAnsi="Times New Roman" w:cs="Times New Roman"/>
          <w:sz w:val="24"/>
          <w:szCs w:val="24"/>
          <w:lang w:eastAsia="pl-PL"/>
        </w:rPr>
        <w:t xml:space="preserve"> z nimi</w:t>
      </w:r>
      <w:r w:rsidR="00296461" w:rsidRPr="00C36388">
        <w:rPr>
          <w:rFonts w:ascii="Times New Roman" w:eastAsia="Times New Roman" w:hAnsi="Times New Roman" w:cs="Times New Roman"/>
          <w:sz w:val="24"/>
          <w:szCs w:val="24"/>
          <w:lang w:eastAsia="pl-PL"/>
        </w:rPr>
        <w:t xml:space="preserve"> </w:t>
      </w:r>
      <w:r w:rsidR="00636A55" w:rsidRPr="00C36388">
        <w:rPr>
          <w:rFonts w:ascii="Times New Roman" w:eastAsia="Times New Roman" w:hAnsi="Times New Roman" w:cs="Times New Roman"/>
          <w:sz w:val="24"/>
          <w:szCs w:val="24"/>
          <w:lang w:eastAsia="pl-PL"/>
        </w:rPr>
        <w:t xml:space="preserve">jakiegokolwiek </w:t>
      </w:r>
      <w:r w:rsidR="00296461" w:rsidRPr="00C36388">
        <w:rPr>
          <w:rFonts w:ascii="Times New Roman" w:eastAsia="Times New Roman" w:hAnsi="Times New Roman" w:cs="Times New Roman"/>
          <w:sz w:val="24"/>
          <w:szCs w:val="24"/>
          <w:lang w:eastAsia="pl-PL"/>
        </w:rPr>
        <w:t xml:space="preserve">kontaktu. </w:t>
      </w:r>
    </w:p>
    <w:p w14:paraId="16221582" w14:textId="50E13BEE" w:rsidR="007179FA" w:rsidRPr="00C36388" w:rsidRDefault="00636A55" w:rsidP="00C00063">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 xml:space="preserve">W konsekwencji odstąpienia od umowy i braku realizacji etapu </w:t>
      </w:r>
      <w:r w:rsidR="00330A52" w:rsidRPr="00C36388">
        <w:rPr>
          <w:rFonts w:ascii="Times New Roman" w:eastAsia="Times New Roman" w:hAnsi="Times New Roman" w:cs="Times New Roman"/>
          <w:sz w:val="24"/>
          <w:szCs w:val="24"/>
          <w:lang w:eastAsia="pl-PL"/>
        </w:rPr>
        <w:t>8</w:t>
      </w:r>
      <w:r w:rsidRPr="00C36388">
        <w:rPr>
          <w:rFonts w:ascii="Times New Roman" w:eastAsia="Times New Roman" w:hAnsi="Times New Roman" w:cs="Times New Roman"/>
          <w:sz w:val="24"/>
          <w:szCs w:val="24"/>
          <w:lang w:eastAsia="pl-PL"/>
        </w:rPr>
        <w:t xml:space="preserve"> i </w:t>
      </w:r>
      <w:r w:rsidR="00330A52" w:rsidRPr="00C36388">
        <w:rPr>
          <w:rFonts w:ascii="Times New Roman" w:eastAsia="Times New Roman" w:hAnsi="Times New Roman" w:cs="Times New Roman"/>
          <w:sz w:val="24"/>
          <w:szCs w:val="24"/>
          <w:lang w:eastAsia="pl-PL"/>
        </w:rPr>
        <w:t>9</w:t>
      </w:r>
      <w:r w:rsidRPr="00C36388">
        <w:rPr>
          <w:rFonts w:ascii="Times New Roman" w:eastAsia="Times New Roman" w:hAnsi="Times New Roman" w:cs="Times New Roman"/>
          <w:sz w:val="24"/>
          <w:szCs w:val="24"/>
          <w:lang w:eastAsia="pl-PL"/>
        </w:rPr>
        <w:t xml:space="preserve"> inwestycji, strona powodowa </w:t>
      </w:r>
      <w:r w:rsidR="00B414AC" w:rsidRPr="00C36388">
        <w:rPr>
          <w:rFonts w:ascii="Times New Roman" w:eastAsia="Times New Roman" w:hAnsi="Times New Roman" w:cs="Times New Roman"/>
          <w:sz w:val="24"/>
          <w:szCs w:val="24"/>
          <w:lang w:eastAsia="pl-PL"/>
        </w:rPr>
        <w:t xml:space="preserve">naliczyła </w:t>
      </w:r>
      <w:r w:rsidR="00197662" w:rsidRPr="00C36388">
        <w:rPr>
          <w:rFonts w:ascii="Times New Roman" w:eastAsia="Times New Roman" w:hAnsi="Times New Roman" w:cs="Times New Roman"/>
          <w:sz w:val="24"/>
          <w:szCs w:val="24"/>
          <w:lang w:eastAsia="pl-PL"/>
        </w:rPr>
        <w:t>wykonawcom</w:t>
      </w:r>
      <w:r w:rsidR="00B414AC" w:rsidRPr="00C36388">
        <w:rPr>
          <w:rFonts w:ascii="Times New Roman" w:eastAsia="Times New Roman" w:hAnsi="Times New Roman" w:cs="Times New Roman"/>
          <w:sz w:val="24"/>
          <w:szCs w:val="24"/>
          <w:lang w:eastAsia="pl-PL"/>
        </w:rPr>
        <w:t xml:space="preserve"> karę umowną </w:t>
      </w:r>
      <w:r w:rsidR="0016151B" w:rsidRPr="00C36388">
        <w:rPr>
          <w:rFonts w:ascii="Times New Roman" w:eastAsia="Times New Roman" w:hAnsi="Times New Roman" w:cs="Times New Roman"/>
          <w:sz w:val="24"/>
          <w:szCs w:val="24"/>
          <w:lang w:eastAsia="pl-PL"/>
        </w:rPr>
        <w:t xml:space="preserve">z </w:t>
      </w:r>
      <w:r w:rsidRPr="00C36388">
        <w:rPr>
          <w:rFonts w:ascii="Times New Roman" w:eastAsia="Times New Roman" w:hAnsi="Times New Roman" w:cs="Times New Roman"/>
          <w:sz w:val="24"/>
          <w:szCs w:val="24"/>
          <w:lang w:eastAsia="pl-PL"/>
        </w:rPr>
        <w:t xml:space="preserve">tego tytułu. </w:t>
      </w:r>
      <w:r w:rsidR="00FC4403" w:rsidRPr="00C36388">
        <w:rPr>
          <w:rFonts w:ascii="Times New Roman" w:eastAsia="Times New Roman" w:hAnsi="Times New Roman" w:cs="Times New Roman"/>
          <w:sz w:val="24"/>
          <w:szCs w:val="24"/>
          <w:lang w:eastAsia="pl-PL"/>
        </w:rPr>
        <w:t>Po tym zdarzeniu podwykonawcy uczestniczący w realizacji umowy wezwali stronę powodową do zapłaty w trybie art. 647</w:t>
      </w:r>
      <w:r w:rsidR="00FC4403" w:rsidRPr="00C36388">
        <w:rPr>
          <w:rFonts w:ascii="Times New Roman" w:eastAsia="Times New Roman" w:hAnsi="Times New Roman" w:cs="Times New Roman"/>
          <w:sz w:val="24"/>
          <w:szCs w:val="24"/>
          <w:vertAlign w:val="superscript"/>
          <w:lang w:eastAsia="pl-PL"/>
        </w:rPr>
        <w:t xml:space="preserve">1 </w:t>
      </w:r>
      <w:r w:rsidR="00FC4403" w:rsidRPr="00C36388">
        <w:rPr>
          <w:rFonts w:ascii="Times New Roman" w:eastAsia="Times New Roman" w:hAnsi="Times New Roman" w:cs="Times New Roman"/>
          <w:sz w:val="24"/>
          <w:szCs w:val="24"/>
          <w:lang w:eastAsia="pl-PL"/>
        </w:rPr>
        <w:t xml:space="preserve">k.c. należnego im wynagrodzenia. </w:t>
      </w:r>
      <w:r w:rsidR="00C00063" w:rsidRPr="00C36388">
        <w:rPr>
          <w:rFonts w:ascii="Times New Roman" w:eastAsia="Times New Roman" w:hAnsi="Times New Roman" w:cs="Times New Roman"/>
          <w:sz w:val="24"/>
          <w:szCs w:val="24"/>
          <w:lang w:eastAsia="pl-PL"/>
        </w:rPr>
        <w:t xml:space="preserve">Jeden z podwykonawców uczestniczył w realizacji etapu </w:t>
      </w:r>
      <w:r w:rsidR="00330A52" w:rsidRPr="00C36388">
        <w:rPr>
          <w:rFonts w:ascii="Times New Roman" w:eastAsia="Times New Roman" w:hAnsi="Times New Roman" w:cs="Times New Roman"/>
          <w:sz w:val="24"/>
          <w:szCs w:val="24"/>
          <w:lang w:eastAsia="pl-PL"/>
        </w:rPr>
        <w:t>3</w:t>
      </w:r>
      <w:r w:rsidR="00C00063" w:rsidRPr="00C36388">
        <w:rPr>
          <w:rFonts w:ascii="Times New Roman" w:eastAsia="Times New Roman" w:hAnsi="Times New Roman" w:cs="Times New Roman"/>
          <w:sz w:val="24"/>
          <w:szCs w:val="24"/>
          <w:lang w:eastAsia="pl-PL"/>
        </w:rPr>
        <w:t xml:space="preserve">, </w:t>
      </w:r>
      <w:r w:rsidR="00330A52" w:rsidRPr="00C36388">
        <w:rPr>
          <w:rFonts w:ascii="Times New Roman" w:eastAsia="Times New Roman" w:hAnsi="Times New Roman" w:cs="Times New Roman"/>
          <w:sz w:val="24"/>
          <w:szCs w:val="24"/>
          <w:lang w:eastAsia="pl-PL"/>
        </w:rPr>
        <w:t>4</w:t>
      </w:r>
      <w:r w:rsidR="00C00063" w:rsidRPr="00C36388">
        <w:rPr>
          <w:rFonts w:ascii="Times New Roman" w:eastAsia="Times New Roman" w:hAnsi="Times New Roman" w:cs="Times New Roman"/>
          <w:sz w:val="24"/>
          <w:szCs w:val="24"/>
          <w:lang w:eastAsia="pl-PL"/>
        </w:rPr>
        <w:t xml:space="preserve"> oraz </w:t>
      </w:r>
      <w:r w:rsidR="00330A52" w:rsidRPr="00C36388">
        <w:rPr>
          <w:rFonts w:ascii="Times New Roman" w:eastAsia="Times New Roman" w:hAnsi="Times New Roman" w:cs="Times New Roman"/>
          <w:sz w:val="24"/>
          <w:szCs w:val="24"/>
          <w:lang w:eastAsia="pl-PL"/>
        </w:rPr>
        <w:t>7</w:t>
      </w:r>
      <w:r w:rsidR="00C00063" w:rsidRPr="00C36388">
        <w:rPr>
          <w:rFonts w:ascii="Times New Roman" w:eastAsia="Times New Roman" w:hAnsi="Times New Roman" w:cs="Times New Roman"/>
          <w:sz w:val="24"/>
          <w:szCs w:val="24"/>
          <w:lang w:eastAsia="pl-PL"/>
        </w:rPr>
        <w:t>, a drugi -</w:t>
      </w:r>
      <w:r w:rsidR="00330A52" w:rsidRPr="00C36388">
        <w:rPr>
          <w:rFonts w:ascii="Times New Roman" w:eastAsia="Times New Roman" w:hAnsi="Times New Roman" w:cs="Times New Roman"/>
          <w:sz w:val="24"/>
          <w:szCs w:val="24"/>
          <w:lang w:eastAsia="pl-PL"/>
        </w:rPr>
        <w:t xml:space="preserve"> 7</w:t>
      </w:r>
      <w:r w:rsidR="00C00063" w:rsidRPr="00C36388">
        <w:rPr>
          <w:rFonts w:ascii="Times New Roman" w:eastAsia="Times New Roman" w:hAnsi="Times New Roman" w:cs="Times New Roman"/>
          <w:sz w:val="24"/>
          <w:szCs w:val="24"/>
          <w:lang w:eastAsia="pl-PL"/>
        </w:rPr>
        <w:t>. Wskazane etapy prac zostały odebrane protokołami odbioru. Przy czym za ich realizację strona powodowa dokonała terminowych płatności na rzecz wykonawców oraz jednocześnie, na skutek wezwania, również podwykonawcom</w:t>
      </w:r>
      <w:r w:rsidR="0049656F" w:rsidRPr="00C36388">
        <w:rPr>
          <w:rFonts w:ascii="Times New Roman" w:eastAsia="Times New Roman" w:hAnsi="Times New Roman" w:cs="Times New Roman"/>
          <w:sz w:val="24"/>
          <w:szCs w:val="24"/>
          <w:lang w:eastAsia="pl-PL"/>
        </w:rPr>
        <w:t xml:space="preserve"> (</w:t>
      </w:r>
      <w:r w:rsidR="009416B1" w:rsidRPr="00C36388">
        <w:rPr>
          <w:rFonts w:ascii="Times New Roman" w:eastAsia="Times New Roman" w:hAnsi="Times New Roman" w:cs="Times New Roman"/>
          <w:sz w:val="24"/>
          <w:szCs w:val="24"/>
          <w:lang w:eastAsia="pl-PL"/>
        </w:rPr>
        <w:t>„</w:t>
      </w:r>
      <w:r w:rsidR="00B414AC" w:rsidRPr="00C36388">
        <w:rPr>
          <w:rFonts w:ascii="Times New Roman" w:eastAsia="Times New Roman" w:hAnsi="Times New Roman" w:cs="Times New Roman"/>
          <w:sz w:val="24"/>
          <w:szCs w:val="24"/>
          <w:lang w:eastAsia="pl-PL"/>
        </w:rPr>
        <w:t>podwójne płatności</w:t>
      </w:r>
      <w:r w:rsidR="009416B1" w:rsidRPr="00C36388">
        <w:rPr>
          <w:rFonts w:ascii="Times New Roman" w:eastAsia="Times New Roman" w:hAnsi="Times New Roman" w:cs="Times New Roman"/>
          <w:sz w:val="24"/>
          <w:szCs w:val="24"/>
          <w:lang w:eastAsia="pl-PL"/>
        </w:rPr>
        <w:t>”</w:t>
      </w:r>
      <w:r w:rsidR="0049656F" w:rsidRPr="00C36388">
        <w:rPr>
          <w:rFonts w:ascii="Times New Roman" w:eastAsia="Times New Roman" w:hAnsi="Times New Roman" w:cs="Times New Roman"/>
          <w:sz w:val="24"/>
          <w:szCs w:val="24"/>
          <w:lang w:eastAsia="pl-PL"/>
        </w:rPr>
        <w:t>)</w:t>
      </w:r>
      <w:r w:rsidR="00B414AC" w:rsidRPr="00C36388">
        <w:rPr>
          <w:rFonts w:ascii="Times New Roman" w:eastAsia="Times New Roman" w:hAnsi="Times New Roman" w:cs="Times New Roman"/>
          <w:sz w:val="24"/>
          <w:szCs w:val="24"/>
          <w:lang w:eastAsia="pl-PL"/>
        </w:rPr>
        <w:t xml:space="preserve">. </w:t>
      </w:r>
    </w:p>
    <w:p w14:paraId="1B2D38A0" w14:textId="4297F392" w:rsidR="00C00063" w:rsidRPr="00C36388" w:rsidRDefault="00C00063" w:rsidP="00C00063">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 xml:space="preserve">Istotne jest, że w okresie obowiązywania </w:t>
      </w:r>
      <w:r w:rsidR="00330A52" w:rsidRPr="00C36388">
        <w:rPr>
          <w:rFonts w:ascii="Times New Roman" w:eastAsia="Times New Roman" w:hAnsi="Times New Roman" w:cs="Times New Roman"/>
          <w:sz w:val="24"/>
          <w:szCs w:val="24"/>
          <w:lang w:eastAsia="pl-PL"/>
        </w:rPr>
        <w:t xml:space="preserve">przedmiotowej </w:t>
      </w:r>
      <w:r w:rsidRPr="00C36388">
        <w:rPr>
          <w:rFonts w:ascii="Times New Roman" w:eastAsia="Times New Roman" w:hAnsi="Times New Roman" w:cs="Times New Roman"/>
          <w:sz w:val="24"/>
          <w:szCs w:val="24"/>
          <w:lang w:eastAsia="pl-PL"/>
        </w:rPr>
        <w:t xml:space="preserve">umowy, kilka miesięcy po jej zawarciu, jeden z pozwanych członków zarządu złożył do sądu wniosek o ogłoszenie upadłości spółki. Wskazywał, że majątek spółki przewyższa jej zobowiązania. Postępowanie to zostało jednak umorzone w związku z cofnięciem tego wniosku przez nowych członków zarządu, zaprzeczającym istnieniu podstaw do ogłoszenia upadłości spółki.  </w:t>
      </w:r>
    </w:p>
    <w:p w14:paraId="31663F5D" w14:textId="0BFC8817" w:rsidR="00053255" w:rsidRPr="00C36388" w:rsidRDefault="003238B2" w:rsidP="00AA6A8B">
      <w:pPr>
        <w:spacing w:after="0" w:line="360" w:lineRule="auto"/>
        <w:ind w:firstLine="708"/>
        <w:jc w:val="both"/>
        <w:rPr>
          <w:rFonts w:ascii="Times New Roman" w:hAnsi="Times New Roman" w:cs="Times New Roman"/>
          <w:color w:val="FF0000"/>
          <w:sz w:val="24"/>
          <w:szCs w:val="24"/>
        </w:rPr>
      </w:pPr>
      <w:r w:rsidRPr="00C36388">
        <w:rPr>
          <w:rFonts w:ascii="Times New Roman" w:hAnsi="Times New Roman" w:cs="Times New Roman"/>
          <w:sz w:val="24"/>
          <w:szCs w:val="24"/>
        </w:rPr>
        <w:t xml:space="preserve">Kolejny wniosek o ogłoszenie upadłości lidera konsorcjum został złożony do sądu przez  </w:t>
      </w:r>
      <w:r w:rsidR="00053255" w:rsidRPr="00C36388">
        <w:rPr>
          <w:rFonts w:ascii="Times New Roman" w:hAnsi="Times New Roman" w:cs="Times New Roman"/>
          <w:sz w:val="24"/>
          <w:szCs w:val="24"/>
        </w:rPr>
        <w:t xml:space="preserve"> jedn</w:t>
      </w:r>
      <w:r w:rsidRPr="00C36388">
        <w:rPr>
          <w:rFonts w:ascii="Times New Roman" w:hAnsi="Times New Roman" w:cs="Times New Roman"/>
          <w:sz w:val="24"/>
          <w:szCs w:val="24"/>
        </w:rPr>
        <w:t>ego</w:t>
      </w:r>
      <w:r w:rsidR="00053255" w:rsidRPr="00C36388">
        <w:rPr>
          <w:rFonts w:ascii="Times New Roman" w:hAnsi="Times New Roman" w:cs="Times New Roman"/>
          <w:sz w:val="24"/>
          <w:szCs w:val="24"/>
        </w:rPr>
        <w:t xml:space="preserve"> z </w:t>
      </w:r>
      <w:r w:rsidRPr="00C36388">
        <w:rPr>
          <w:rFonts w:ascii="Times New Roman" w:hAnsi="Times New Roman" w:cs="Times New Roman"/>
          <w:sz w:val="24"/>
          <w:szCs w:val="24"/>
        </w:rPr>
        <w:t xml:space="preserve">jego </w:t>
      </w:r>
      <w:r w:rsidR="00053255" w:rsidRPr="00C36388">
        <w:rPr>
          <w:rFonts w:ascii="Times New Roman" w:hAnsi="Times New Roman" w:cs="Times New Roman"/>
          <w:sz w:val="24"/>
          <w:szCs w:val="24"/>
        </w:rPr>
        <w:t>wierzycieli</w:t>
      </w:r>
      <w:r w:rsidRPr="00C36388">
        <w:rPr>
          <w:rFonts w:ascii="Times New Roman" w:hAnsi="Times New Roman" w:cs="Times New Roman"/>
          <w:sz w:val="24"/>
          <w:szCs w:val="24"/>
        </w:rPr>
        <w:t xml:space="preserve">. </w:t>
      </w:r>
      <w:r w:rsidR="00053255" w:rsidRPr="00C36388">
        <w:rPr>
          <w:rFonts w:ascii="Times New Roman" w:hAnsi="Times New Roman" w:cs="Times New Roman"/>
          <w:sz w:val="24"/>
          <w:szCs w:val="24"/>
        </w:rPr>
        <w:t xml:space="preserve"> </w:t>
      </w:r>
      <w:r w:rsidRPr="00C36388">
        <w:rPr>
          <w:rFonts w:ascii="Times New Roman" w:hAnsi="Times New Roman" w:cs="Times New Roman"/>
          <w:sz w:val="24"/>
          <w:szCs w:val="24"/>
        </w:rPr>
        <w:t xml:space="preserve">Został on oddalony </w:t>
      </w:r>
      <w:r w:rsidR="00053255" w:rsidRPr="00C36388">
        <w:rPr>
          <w:rFonts w:ascii="Times New Roman" w:hAnsi="Times New Roman" w:cs="Times New Roman"/>
          <w:sz w:val="24"/>
          <w:szCs w:val="24"/>
        </w:rPr>
        <w:t>na podstawie art. 13 ust. 1 i 2 pr</w:t>
      </w:r>
      <w:r w:rsidR="00105836" w:rsidRPr="00C36388">
        <w:rPr>
          <w:rFonts w:ascii="Times New Roman" w:hAnsi="Times New Roman" w:cs="Times New Roman"/>
          <w:sz w:val="24"/>
          <w:szCs w:val="24"/>
        </w:rPr>
        <w:t>.</w:t>
      </w:r>
      <w:r w:rsidR="00053255" w:rsidRPr="00C36388">
        <w:rPr>
          <w:rFonts w:ascii="Times New Roman" w:hAnsi="Times New Roman" w:cs="Times New Roman"/>
          <w:sz w:val="24"/>
          <w:szCs w:val="24"/>
        </w:rPr>
        <w:t xml:space="preserve"> upadł. Sąd ustalił, że spółka nie ma zarządu, a przewidywany koszt postępowania upadłościowego to ponad 2</w:t>
      </w:r>
      <w:r w:rsidR="00197662" w:rsidRPr="00C36388">
        <w:rPr>
          <w:rFonts w:ascii="Times New Roman" w:hAnsi="Times New Roman" w:cs="Times New Roman"/>
          <w:sz w:val="24"/>
          <w:szCs w:val="24"/>
        </w:rPr>
        <w:t> </w:t>
      </w:r>
      <w:r w:rsidR="00053255" w:rsidRPr="00C36388">
        <w:rPr>
          <w:rFonts w:ascii="Times New Roman" w:hAnsi="Times New Roman" w:cs="Times New Roman"/>
          <w:sz w:val="24"/>
          <w:szCs w:val="24"/>
        </w:rPr>
        <w:t>000</w:t>
      </w:r>
      <w:r w:rsidR="00197662" w:rsidRPr="00C36388">
        <w:rPr>
          <w:rFonts w:ascii="Times New Roman" w:hAnsi="Times New Roman" w:cs="Times New Roman"/>
          <w:sz w:val="24"/>
          <w:szCs w:val="24"/>
        </w:rPr>
        <w:t xml:space="preserve"> </w:t>
      </w:r>
      <w:r w:rsidR="00053255" w:rsidRPr="00C36388">
        <w:rPr>
          <w:rFonts w:ascii="Times New Roman" w:hAnsi="Times New Roman" w:cs="Times New Roman"/>
          <w:sz w:val="24"/>
          <w:szCs w:val="24"/>
        </w:rPr>
        <w:t xml:space="preserve">000 zł, przy szacowanym majątku 400 000 zł. </w:t>
      </w:r>
      <w:r w:rsidR="00ED7BC0" w:rsidRPr="00C36388">
        <w:rPr>
          <w:rFonts w:ascii="Times New Roman" w:hAnsi="Times New Roman" w:cs="Times New Roman"/>
          <w:sz w:val="24"/>
          <w:szCs w:val="24"/>
        </w:rPr>
        <w:t xml:space="preserve">Suma wierzytelności znacznie przewyższa wartość posiadanego przez spółkę majątku. </w:t>
      </w:r>
      <w:r w:rsidR="00CD37DF" w:rsidRPr="00C36388">
        <w:rPr>
          <w:rFonts w:ascii="Times New Roman" w:hAnsi="Times New Roman" w:cs="Times New Roman"/>
          <w:sz w:val="24"/>
          <w:szCs w:val="24"/>
        </w:rPr>
        <w:t xml:space="preserve">Przy czym </w:t>
      </w:r>
      <w:r w:rsidR="003E2250" w:rsidRPr="00C36388">
        <w:rPr>
          <w:rFonts w:ascii="Times New Roman" w:hAnsi="Times New Roman" w:cs="Times New Roman"/>
          <w:sz w:val="24"/>
          <w:szCs w:val="24"/>
        </w:rPr>
        <w:t>szereg wierzytelności korzysta z pierwszeństwa zaspokojenia</w:t>
      </w:r>
      <w:r w:rsidR="00FE2907" w:rsidRPr="00C36388">
        <w:rPr>
          <w:rFonts w:ascii="Times New Roman" w:hAnsi="Times New Roman" w:cs="Times New Roman"/>
          <w:sz w:val="24"/>
          <w:szCs w:val="24"/>
        </w:rPr>
        <w:t xml:space="preserve"> i są one zabezpieczone hipotekami. </w:t>
      </w:r>
    </w:p>
    <w:p w14:paraId="0D1900C2" w14:textId="5A67EF98" w:rsidR="00105836" w:rsidRPr="00C36388" w:rsidRDefault="003238B2"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Jednocześnie p</w:t>
      </w:r>
      <w:r w:rsidR="00105836" w:rsidRPr="00C36388">
        <w:rPr>
          <w:rFonts w:ascii="Times New Roman" w:hAnsi="Times New Roman" w:cs="Times New Roman"/>
          <w:sz w:val="24"/>
          <w:szCs w:val="24"/>
        </w:rPr>
        <w:t xml:space="preserve">rzeciwko </w:t>
      </w:r>
      <w:r w:rsidRPr="00C36388">
        <w:rPr>
          <w:rFonts w:ascii="Times New Roman" w:hAnsi="Times New Roman" w:cs="Times New Roman"/>
          <w:sz w:val="24"/>
          <w:szCs w:val="24"/>
        </w:rPr>
        <w:t>tej spółce z ograniczoną odpowiedzialnością</w:t>
      </w:r>
      <w:r w:rsidR="00105836" w:rsidRPr="00C36388">
        <w:rPr>
          <w:rFonts w:ascii="Times New Roman" w:hAnsi="Times New Roman" w:cs="Times New Roman"/>
          <w:sz w:val="24"/>
          <w:szCs w:val="24"/>
        </w:rPr>
        <w:t xml:space="preserve"> prowadzone są liczne postępowania sądowe oraz postępowania egzekucyjne. </w:t>
      </w:r>
      <w:r w:rsidR="00727840" w:rsidRPr="00C36388">
        <w:rPr>
          <w:rFonts w:ascii="Times New Roman" w:hAnsi="Times New Roman" w:cs="Times New Roman"/>
          <w:sz w:val="24"/>
          <w:szCs w:val="24"/>
        </w:rPr>
        <w:t xml:space="preserve">W przypadku kilku wykazanych przez pozwanych </w:t>
      </w:r>
      <w:r w:rsidR="00105836" w:rsidRPr="00C36388">
        <w:rPr>
          <w:rFonts w:ascii="Times New Roman" w:hAnsi="Times New Roman" w:cs="Times New Roman"/>
          <w:sz w:val="24"/>
          <w:szCs w:val="24"/>
        </w:rPr>
        <w:t>postępowań egzekucyjnych</w:t>
      </w:r>
      <w:r w:rsidRPr="00C36388">
        <w:rPr>
          <w:rFonts w:ascii="Times New Roman" w:hAnsi="Times New Roman" w:cs="Times New Roman"/>
          <w:sz w:val="24"/>
          <w:szCs w:val="24"/>
        </w:rPr>
        <w:t>,</w:t>
      </w:r>
      <w:r w:rsidR="00105836" w:rsidRPr="00C36388">
        <w:rPr>
          <w:rFonts w:ascii="Times New Roman" w:hAnsi="Times New Roman" w:cs="Times New Roman"/>
          <w:sz w:val="24"/>
          <w:szCs w:val="24"/>
        </w:rPr>
        <w:t xml:space="preserve"> </w:t>
      </w:r>
      <w:r w:rsidR="00727840" w:rsidRPr="00C36388">
        <w:rPr>
          <w:rFonts w:ascii="Times New Roman" w:hAnsi="Times New Roman" w:cs="Times New Roman"/>
          <w:sz w:val="24"/>
          <w:szCs w:val="24"/>
        </w:rPr>
        <w:t xml:space="preserve">egzekucja </w:t>
      </w:r>
      <w:r w:rsidR="00105836" w:rsidRPr="00C36388">
        <w:rPr>
          <w:rFonts w:ascii="Times New Roman" w:hAnsi="Times New Roman" w:cs="Times New Roman"/>
          <w:sz w:val="24"/>
          <w:szCs w:val="24"/>
        </w:rPr>
        <w:t xml:space="preserve">okazała się skuteczna i wierzyciele uzyskali zaspokojenie swoich wierzytelności. </w:t>
      </w:r>
      <w:r w:rsidR="00727840" w:rsidRPr="00C36388">
        <w:rPr>
          <w:rFonts w:ascii="Times New Roman" w:hAnsi="Times New Roman" w:cs="Times New Roman"/>
          <w:sz w:val="24"/>
          <w:szCs w:val="24"/>
        </w:rPr>
        <w:t>Należy jedna</w:t>
      </w:r>
      <w:r w:rsidR="00AF0177" w:rsidRPr="00C36388">
        <w:rPr>
          <w:rFonts w:ascii="Times New Roman" w:hAnsi="Times New Roman" w:cs="Times New Roman"/>
          <w:sz w:val="24"/>
          <w:szCs w:val="24"/>
        </w:rPr>
        <w:t>k</w:t>
      </w:r>
      <w:r w:rsidR="00727840" w:rsidRPr="00C36388">
        <w:rPr>
          <w:rFonts w:ascii="Times New Roman" w:hAnsi="Times New Roman" w:cs="Times New Roman"/>
          <w:sz w:val="24"/>
          <w:szCs w:val="24"/>
        </w:rPr>
        <w:t xml:space="preserve"> zauważyć, że tytuły egzekucyjne w przedmiotowych </w:t>
      </w:r>
      <w:r w:rsidR="003358A0" w:rsidRPr="00C36388">
        <w:rPr>
          <w:rFonts w:ascii="Times New Roman" w:hAnsi="Times New Roman" w:cs="Times New Roman"/>
          <w:sz w:val="24"/>
          <w:szCs w:val="24"/>
        </w:rPr>
        <w:t>sprawach</w:t>
      </w:r>
      <w:r w:rsidR="00727840" w:rsidRPr="00C36388">
        <w:rPr>
          <w:rFonts w:ascii="Times New Roman" w:hAnsi="Times New Roman" w:cs="Times New Roman"/>
          <w:sz w:val="24"/>
          <w:szCs w:val="24"/>
        </w:rPr>
        <w:t xml:space="preserve"> zostały wydane przez </w:t>
      </w:r>
      <w:r w:rsidRPr="00C36388">
        <w:rPr>
          <w:rFonts w:ascii="Times New Roman" w:hAnsi="Times New Roman" w:cs="Times New Roman"/>
          <w:sz w:val="24"/>
          <w:szCs w:val="24"/>
        </w:rPr>
        <w:t>s</w:t>
      </w:r>
      <w:r w:rsidR="00727840" w:rsidRPr="00C36388">
        <w:rPr>
          <w:rFonts w:ascii="Times New Roman" w:hAnsi="Times New Roman" w:cs="Times New Roman"/>
          <w:sz w:val="24"/>
          <w:szCs w:val="24"/>
        </w:rPr>
        <w:t xml:space="preserve">ądy pracy, a więc można domniemywać, że dotyczyły wierzytelności korzystających z pierwszeństwa zaspokojenia. </w:t>
      </w:r>
      <w:r w:rsidR="009C0559" w:rsidRPr="00C36388">
        <w:rPr>
          <w:rFonts w:ascii="Times New Roman" w:hAnsi="Times New Roman" w:cs="Times New Roman"/>
          <w:sz w:val="24"/>
          <w:szCs w:val="24"/>
        </w:rPr>
        <w:t>Jednocześnie</w:t>
      </w:r>
      <w:r w:rsidR="00105836" w:rsidRPr="00C36388">
        <w:rPr>
          <w:rFonts w:ascii="Times New Roman" w:hAnsi="Times New Roman" w:cs="Times New Roman"/>
          <w:sz w:val="24"/>
          <w:szCs w:val="24"/>
        </w:rPr>
        <w:t xml:space="preserve"> w Krajowym </w:t>
      </w:r>
      <w:r w:rsidR="009C0559" w:rsidRPr="00C36388">
        <w:rPr>
          <w:rFonts w:ascii="Times New Roman" w:hAnsi="Times New Roman" w:cs="Times New Roman"/>
          <w:sz w:val="24"/>
          <w:szCs w:val="24"/>
        </w:rPr>
        <w:t>Rejestrze</w:t>
      </w:r>
      <w:r w:rsidR="00105836" w:rsidRPr="00C36388">
        <w:rPr>
          <w:rFonts w:ascii="Times New Roman" w:hAnsi="Times New Roman" w:cs="Times New Roman"/>
          <w:sz w:val="24"/>
          <w:szCs w:val="24"/>
        </w:rPr>
        <w:t xml:space="preserve"> </w:t>
      </w:r>
      <w:r w:rsidR="009C0559" w:rsidRPr="00C36388">
        <w:rPr>
          <w:rFonts w:ascii="Times New Roman" w:hAnsi="Times New Roman" w:cs="Times New Roman"/>
          <w:sz w:val="24"/>
          <w:szCs w:val="24"/>
        </w:rPr>
        <w:t>Zadłużonych</w:t>
      </w:r>
      <w:r w:rsidR="00105836" w:rsidRPr="00C36388">
        <w:rPr>
          <w:rFonts w:ascii="Times New Roman" w:hAnsi="Times New Roman" w:cs="Times New Roman"/>
          <w:sz w:val="24"/>
          <w:szCs w:val="24"/>
        </w:rPr>
        <w:t xml:space="preserve"> na dzień wydania g</w:t>
      </w:r>
      <w:r w:rsidR="00AA57A3" w:rsidRPr="00C36388">
        <w:rPr>
          <w:rFonts w:ascii="Times New Roman" w:hAnsi="Times New Roman" w:cs="Times New Roman"/>
          <w:sz w:val="24"/>
          <w:szCs w:val="24"/>
        </w:rPr>
        <w:t>l</w:t>
      </w:r>
      <w:r w:rsidR="00105836" w:rsidRPr="00C36388">
        <w:rPr>
          <w:rFonts w:ascii="Times New Roman" w:hAnsi="Times New Roman" w:cs="Times New Roman"/>
          <w:sz w:val="24"/>
          <w:szCs w:val="24"/>
        </w:rPr>
        <w:t xml:space="preserve">osowanego wyroku </w:t>
      </w:r>
      <w:r w:rsidRPr="00C36388">
        <w:rPr>
          <w:rFonts w:ascii="Times New Roman" w:hAnsi="Times New Roman" w:cs="Times New Roman"/>
          <w:sz w:val="24"/>
          <w:szCs w:val="24"/>
        </w:rPr>
        <w:t xml:space="preserve">figurowało </w:t>
      </w:r>
      <w:r w:rsidR="00105836" w:rsidRPr="00C36388">
        <w:rPr>
          <w:rFonts w:ascii="Times New Roman" w:hAnsi="Times New Roman" w:cs="Times New Roman"/>
          <w:sz w:val="24"/>
          <w:szCs w:val="24"/>
        </w:rPr>
        <w:t>osiemnaście umorzonych postepowań egzekucyjnych</w:t>
      </w:r>
      <w:r w:rsidR="009C0559" w:rsidRPr="00C36388">
        <w:rPr>
          <w:rFonts w:ascii="Times New Roman" w:hAnsi="Times New Roman" w:cs="Times New Roman"/>
          <w:sz w:val="24"/>
          <w:szCs w:val="24"/>
        </w:rPr>
        <w:t xml:space="preserve">, z tym w większości prowadzonych przez Urząd Skarbowy </w:t>
      </w:r>
      <w:r w:rsidR="00AA57A3" w:rsidRPr="00C36388">
        <w:rPr>
          <w:rFonts w:ascii="Times New Roman" w:hAnsi="Times New Roman" w:cs="Times New Roman"/>
          <w:sz w:val="24"/>
          <w:szCs w:val="24"/>
        </w:rPr>
        <w:t xml:space="preserve">(a więc w stosunku do wierzytelności korzystających z pierwszeństwa zaspokojenia) </w:t>
      </w:r>
      <w:r w:rsidR="009C0559" w:rsidRPr="00C36388">
        <w:rPr>
          <w:rFonts w:ascii="Times New Roman" w:hAnsi="Times New Roman" w:cs="Times New Roman"/>
          <w:sz w:val="24"/>
          <w:szCs w:val="24"/>
        </w:rPr>
        <w:t>oraz przez komorników sądowych</w:t>
      </w:r>
      <w:r w:rsidRPr="00C36388">
        <w:rPr>
          <w:rFonts w:ascii="Times New Roman" w:hAnsi="Times New Roman" w:cs="Times New Roman"/>
          <w:sz w:val="24"/>
          <w:szCs w:val="24"/>
        </w:rPr>
        <w:t>. Opiew</w:t>
      </w:r>
      <w:r w:rsidR="00E0186C" w:rsidRPr="00C36388">
        <w:rPr>
          <w:rFonts w:ascii="Times New Roman" w:hAnsi="Times New Roman" w:cs="Times New Roman"/>
          <w:sz w:val="24"/>
          <w:szCs w:val="24"/>
        </w:rPr>
        <w:t>ały</w:t>
      </w:r>
      <w:r w:rsidRPr="00C36388">
        <w:rPr>
          <w:rFonts w:ascii="Times New Roman" w:hAnsi="Times New Roman" w:cs="Times New Roman"/>
          <w:sz w:val="24"/>
          <w:szCs w:val="24"/>
        </w:rPr>
        <w:t xml:space="preserve"> one na kwoty </w:t>
      </w:r>
      <w:r w:rsidR="009C0559" w:rsidRPr="00C36388">
        <w:rPr>
          <w:rFonts w:ascii="Times New Roman" w:hAnsi="Times New Roman" w:cs="Times New Roman"/>
          <w:sz w:val="24"/>
          <w:szCs w:val="24"/>
        </w:rPr>
        <w:t>od</w:t>
      </w:r>
      <w:r w:rsidR="00383539" w:rsidRPr="00C36388">
        <w:rPr>
          <w:rFonts w:ascii="Times New Roman" w:hAnsi="Times New Roman" w:cs="Times New Roman"/>
          <w:sz w:val="24"/>
          <w:szCs w:val="24"/>
        </w:rPr>
        <w:t xml:space="preserve"> ok. 2 000 zł</w:t>
      </w:r>
      <w:r w:rsidR="009C0559" w:rsidRPr="00C36388">
        <w:rPr>
          <w:rFonts w:ascii="Times New Roman" w:hAnsi="Times New Roman" w:cs="Times New Roman"/>
          <w:sz w:val="24"/>
          <w:szCs w:val="24"/>
        </w:rPr>
        <w:t xml:space="preserve"> </w:t>
      </w:r>
      <w:r w:rsidRPr="00C36388">
        <w:rPr>
          <w:rFonts w:ascii="Times New Roman" w:hAnsi="Times New Roman" w:cs="Times New Roman"/>
          <w:sz w:val="24"/>
          <w:szCs w:val="24"/>
        </w:rPr>
        <w:t xml:space="preserve">do </w:t>
      </w:r>
      <w:r w:rsidR="00383539" w:rsidRPr="00C36388">
        <w:rPr>
          <w:rFonts w:ascii="Times New Roman" w:hAnsi="Times New Roman" w:cs="Times New Roman"/>
          <w:sz w:val="24"/>
          <w:szCs w:val="24"/>
        </w:rPr>
        <w:t>ponad 2 000 000 000 zł</w:t>
      </w:r>
      <w:r w:rsidR="00727840" w:rsidRPr="00C36388">
        <w:rPr>
          <w:rFonts w:ascii="Times New Roman" w:hAnsi="Times New Roman" w:cs="Times New Roman"/>
          <w:sz w:val="24"/>
          <w:szCs w:val="24"/>
        </w:rPr>
        <w:t xml:space="preserve">, </w:t>
      </w:r>
      <w:r w:rsidRPr="00C36388">
        <w:rPr>
          <w:rFonts w:ascii="Times New Roman" w:hAnsi="Times New Roman" w:cs="Times New Roman"/>
          <w:sz w:val="24"/>
          <w:szCs w:val="24"/>
        </w:rPr>
        <w:t xml:space="preserve">w </w:t>
      </w:r>
      <w:r w:rsidR="00727840" w:rsidRPr="00C36388">
        <w:rPr>
          <w:rFonts w:ascii="Times New Roman" w:hAnsi="Times New Roman" w:cs="Times New Roman"/>
          <w:sz w:val="24"/>
          <w:szCs w:val="24"/>
        </w:rPr>
        <w:t xml:space="preserve">sumie na blisko 4 500 000 zł. </w:t>
      </w:r>
      <w:r w:rsidRPr="00C36388">
        <w:rPr>
          <w:rFonts w:ascii="Times New Roman" w:hAnsi="Times New Roman" w:cs="Times New Roman"/>
          <w:sz w:val="24"/>
          <w:szCs w:val="24"/>
        </w:rPr>
        <w:t xml:space="preserve">Przy czym </w:t>
      </w:r>
      <w:r w:rsidR="00E0186C" w:rsidRPr="00C36388">
        <w:rPr>
          <w:rFonts w:ascii="Times New Roman" w:hAnsi="Times New Roman" w:cs="Times New Roman"/>
          <w:sz w:val="24"/>
          <w:szCs w:val="24"/>
        </w:rPr>
        <w:t xml:space="preserve">postępowania o </w:t>
      </w:r>
      <w:r w:rsidR="00383539" w:rsidRPr="00C36388">
        <w:rPr>
          <w:rFonts w:ascii="Times New Roman" w:hAnsi="Times New Roman" w:cs="Times New Roman"/>
          <w:sz w:val="24"/>
          <w:szCs w:val="24"/>
        </w:rPr>
        <w:t>najwyższe</w:t>
      </w:r>
      <w:r w:rsidR="00E0186C" w:rsidRPr="00C36388">
        <w:rPr>
          <w:rFonts w:ascii="Times New Roman" w:hAnsi="Times New Roman" w:cs="Times New Roman"/>
          <w:sz w:val="24"/>
          <w:szCs w:val="24"/>
        </w:rPr>
        <w:t>j wartości</w:t>
      </w:r>
      <w:r w:rsidR="00383539" w:rsidRPr="00C36388">
        <w:rPr>
          <w:rFonts w:ascii="Times New Roman" w:hAnsi="Times New Roman" w:cs="Times New Roman"/>
          <w:sz w:val="24"/>
          <w:szCs w:val="24"/>
        </w:rPr>
        <w:t xml:space="preserve"> </w:t>
      </w:r>
      <w:r w:rsidR="00727840" w:rsidRPr="00C36388">
        <w:rPr>
          <w:rFonts w:ascii="Times New Roman" w:hAnsi="Times New Roman" w:cs="Times New Roman"/>
          <w:sz w:val="24"/>
          <w:szCs w:val="24"/>
        </w:rPr>
        <w:t>zostały umorzone przez Urząd Skarbowy.</w:t>
      </w:r>
      <w:r w:rsidR="00383539" w:rsidRPr="00C36388">
        <w:rPr>
          <w:rFonts w:ascii="Times New Roman" w:hAnsi="Times New Roman" w:cs="Times New Roman"/>
          <w:sz w:val="24"/>
          <w:szCs w:val="24"/>
        </w:rPr>
        <w:t xml:space="preserve"> </w:t>
      </w:r>
    </w:p>
    <w:p w14:paraId="2754D789" w14:textId="430B2D7C" w:rsidR="00E678D0" w:rsidRPr="00C36388" w:rsidRDefault="00A05F67" w:rsidP="00E0186C">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lastRenderedPageBreak/>
        <w:t>Należy</w:t>
      </w:r>
      <w:r w:rsidR="00E0186C" w:rsidRPr="00C36388">
        <w:rPr>
          <w:rFonts w:ascii="Times New Roman" w:hAnsi="Times New Roman" w:cs="Times New Roman"/>
          <w:sz w:val="24"/>
          <w:szCs w:val="24"/>
        </w:rPr>
        <w:t xml:space="preserve"> także wskazać, że </w:t>
      </w:r>
      <w:r w:rsidR="009C0559" w:rsidRPr="00C36388">
        <w:rPr>
          <w:rFonts w:ascii="Times New Roman" w:hAnsi="Times New Roman" w:cs="Times New Roman"/>
          <w:sz w:val="24"/>
          <w:szCs w:val="24"/>
        </w:rPr>
        <w:t xml:space="preserve">wobec partnera konsorcjum </w:t>
      </w:r>
      <w:r w:rsidR="00E0186C" w:rsidRPr="00C36388">
        <w:rPr>
          <w:rFonts w:ascii="Times New Roman" w:hAnsi="Times New Roman" w:cs="Times New Roman"/>
          <w:sz w:val="24"/>
          <w:szCs w:val="24"/>
        </w:rPr>
        <w:t xml:space="preserve">- </w:t>
      </w:r>
      <w:r w:rsidR="009C0559" w:rsidRPr="00C36388">
        <w:rPr>
          <w:rFonts w:ascii="Times New Roman" w:hAnsi="Times New Roman" w:cs="Times New Roman"/>
          <w:sz w:val="24"/>
          <w:szCs w:val="24"/>
        </w:rPr>
        <w:t xml:space="preserve">spółki akcyjnej </w:t>
      </w:r>
      <w:r w:rsidR="00E0186C" w:rsidRPr="00C36388">
        <w:rPr>
          <w:rFonts w:ascii="Times New Roman" w:hAnsi="Times New Roman" w:cs="Times New Roman"/>
          <w:sz w:val="24"/>
          <w:szCs w:val="24"/>
        </w:rPr>
        <w:t>sąd wydał postanowienia o ogłoszeniu</w:t>
      </w:r>
      <w:r w:rsidR="00873BEB" w:rsidRPr="00C36388">
        <w:rPr>
          <w:rFonts w:ascii="Times New Roman" w:hAnsi="Times New Roman" w:cs="Times New Roman"/>
          <w:sz w:val="24"/>
          <w:szCs w:val="24"/>
        </w:rPr>
        <w:t xml:space="preserve"> upadłość</w:t>
      </w:r>
      <w:r w:rsidR="00E678D0" w:rsidRPr="00C36388">
        <w:rPr>
          <w:rFonts w:ascii="Times New Roman" w:hAnsi="Times New Roman" w:cs="Times New Roman"/>
          <w:sz w:val="24"/>
          <w:szCs w:val="24"/>
        </w:rPr>
        <w:t xml:space="preserve">. </w:t>
      </w:r>
      <w:r w:rsidR="001C4157" w:rsidRPr="00C36388">
        <w:rPr>
          <w:rFonts w:ascii="Times New Roman" w:hAnsi="Times New Roman" w:cs="Times New Roman"/>
          <w:sz w:val="24"/>
          <w:szCs w:val="24"/>
        </w:rPr>
        <w:t>W post</w:t>
      </w:r>
      <w:r w:rsidR="00E0186C" w:rsidRPr="00C36388">
        <w:rPr>
          <w:rFonts w:ascii="Times New Roman" w:hAnsi="Times New Roman" w:cs="Times New Roman"/>
          <w:sz w:val="24"/>
          <w:szCs w:val="24"/>
        </w:rPr>
        <w:t>ę</w:t>
      </w:r>
      <w:r w:rsidR="001C4157" w:rsidRPr="00C36388">
        <w:rPr>
          <w:rFonts w:ascii="Times New Roman" w:hAnsi="Times New Roman" w:cs="Times New Roman"/>
          <w:sz w:val="24"/>
          <w:szCs w:val="24"/>
        </w:rPr>
        <w:t>powaniu upadłościowym strona powodowa zgłosiła analogiczne wierzytelności, jak kwoty żądane w postepowaniu objętym g</w:t>
      </w:r>
      <w:r w:rsidR="00E0186C" w:rsidRPr="00C36388">
        <w:rPr>
          <w:rFonts w:ascii="Times New Roman" w:hAnsi="Times New Roman" w:cs="Times New Roman"/>
          <w:sz w:val="24"/>
          <w:szCs w:val="24"/>
        </w:rPr>
        <w:t>l</w:t>
      </w:r>
      <w:r w:rsidR="001C4157" w:rsidRPr="00C36388">
        <w:rPr>
          <w:rFonts w:ascii="Times New Roman" w:hAnsi="Times New Roman" w:cs="Times New Roman"/>
          <w:sz w:val="24"/>
          <w:szCs w:val="24"/>
        </w:rPr>
        <w:t>osowanym wyrokiem</w:t>
      </w:r>
      <w:r w:rsidR="00E0186C" w:rsidRPr="00C36388">
        <w:rPr>
          <w:rFonts w:ascii="Times New Roman" w:hAnsi="Times New Roman" w:cs="Times New Roman"/>
          <w:sz w:val="24"/>
          <w:szCs w:val="24"/>
        </w:rPr>
        <w:t>, za które, zgodnie z postanowieniami umowy wykonawcy ponosili solidarną odpowiedzialność.</w:t>
      </w:r>
      <w:r w:rsidR="001C4157" w:rsidRPr="00C36388">
        <w:rPr>
          <w:rFonts w:ascii="Times New Roman" w:hAnsi="Times New Roman" w:cs="Times New Roman"/>
          <w:sz w:val="24"/>
          <w:szCs w:val="24"/>
        </w:rPr>
        <w:t xml:space="preserve"> </w:t>
      </w:r>
      <w:r w:rsidR="00E0186C" w:rsidRPr="00C36388">
        <w:rPr>
          <w:rFonts w:ascii="Times New Roman" w:hAnsi="Times New Roman" w:cs="Times New Roman"/>
          <w:sz w:val="24"/>
          <w:szCs w:val="24"/>
        </w:rPr>
        <w:t>Z</w:t>
      </w:r>
      <w:r w:rsidR="001C4157" w:rsidRPr="00C36388">
        <w:rPr>
          <w:rFonts w:ascii="Times New Roman" w:hAnsi="Times New Roman" w:cs="Times New Roman"/>
          <w:sz w:val="24"/>
          <w:szCs w:val="24"/>
        </w:rPr>
        <w:t xml:space="preserve">ostały </w:t>
      </w:r>
      <w:r w:rsidR="00E0186C" w:rsidRPr="00C36388">
        <w:rPr>
          <w:rFonts w:ascii="Times New Roman" w:hAnsi="Times New Roman" w:cs="Times New Roman"/>
          <w:sz w:val="24"/>
          <w:szCs w:val="24"/>
        </w:rPr>
        <w:t xml:space="preserve">one </w:t>
      </w:r>
      <w:r w:rsidR="001C4157" w:rsidRPr="00C36388">
        <w:rPr>
          <w:rFonts w:ascii="Times New Roman" w:hAnsi="Times New Roman" w:cs="Times New Roman"/>
          <w:sz w:val="24"/>
          <w:szCs w:val="24"/>
        </w:rPr>
        <w:t xml:space="preserve">uznane przez syndyka, </w:t>
      </w:r>
      <w:r w:rsidRPr="00C36388">
        <w:rPr>
          <w:rFonts w:ascii="Times New Roman" w:hAnsi="Times New Roman" w:cs="Times New Roman"/>
          <w:sz w:val="24"/>
          <w:szCs w:val="24"/>
        </w:rPr>
        <w:t>aczkolwiek zatwierdzone</w:t>
      </w:r>
      <w:r w:rsidRPr="00C36388">
        <w:t xml:space="preserve"> </w:t>
      </w:r>
      <w:r w:rsidRPr="00C36388">
        <w:rPr>
          <w:rFonts w:ascii="Times New Roman" w:hAnsi="Times New Roman" w:cs="Times New Roman"/>
          <w:sz w:val="24"/>
          <w:szCs w:val="24"/>
        </w:rPr>
        <w:t>przez sędziego komisarza po wydaniu przez Sąd wyroku w przedmiotowej sprawie.</w:t>
      </w:r>
    </w:p>
    <w:p w14:paraId="1F878B92" w14:textId="77777777" w:rsidR="00E0186C" w:rsidRPr="00E0186C" w:rsidRDefault="00E0186C" w:rsidP="00E0186C">
      <w:pPr>
        <w:spacing w:after="0" w:line="360" w:lineRule="auto"/>
        <w:ind w:firstLine="708"/>
        <w:jc w:val="both"/>
        <w:rPr>
          <w:rFonts w:ascii="Times New Roman" w:hAnsi="Times New Roman" w:cs="Times New Roman"/>
          <w:sz w:val="24"/>
          <w:szCs w:val="24"/>
        </w:rPr>
      </w:pPr>
    </w:p>
    <w:p w14:paraId="5F36D35A" w14:textId="2ADB7968" w:rsidR="00873BEB" w:rsidRPr="00AA6A8B" w:rsidRDefault="00DD1FC9" w:rsidP="00AA6A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873BEB" w:rsidRPr="00AA6A8B">
        <w:rPr>
          <w:rFonts w:ascii="Times New Roman" w:hAnsi="Times New Roman" w:cs="Times New Roman"/>
          <w:b/>
          <w:bCs/>
          <w:sz w:val="24"/>
          <w:szCs w:val="24"/>
        </w:rPr>
        <w:t xml:space="preserve"> </w:t>
      </w:r>
      <w:r w:rsidR="009B0150" w:rsidRPr="00AA6A8B">
        <w:rPr>
          <w:rFonts w:ascii="Times New Roman" w:hAnsi="Times New Roman" w:cs="Times New Roman"/>
          <w:b/>
          <w:bCs/>
          <w:sz w:val="24"/>
          <w:szCs w:val="24"/>
        </w:rPr>
        <w:t>Ustalenia</w:t>
      </w:r>
      <w:r w:rsidR="00873BEB" w:rsidRPr="00AA6A8B">
        <w:rPr>
          <w:rFonts w:ascii="Times New Roman" w:hAnsi="Times New Roman" w:cs="Times New Roman"/>
          <w:b/>
          <w:bCs/>
          <w:sz w:val="24"/>
          <w:szCs w:val="24"/>
        </w:rPr>
        <w:t xml:space="preserve"> Sądu </w:t>
      </w:r>
    </w:p>
    <w:p w14:paraId="56741CAA" w14:textId="11914C3D" w:rsidR="00F2171C" w:rsidRPr="00C36388" w:rsidRDefault="00873BEB"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Sąd Okręgowy w Legnicy wyrokiem  z dnia 29 lutego 2024 r., VI GC 159/23, oddalił w całości powództwo o zapłatę wniesione przeciwko członkom zarządu spółki z ograniczoną odpowiedzialnością</w:t>
      </w:r>
      <w:r w:rsidR="00D8679B" w:rsidRPr="00C36388">
        <w:rPr>
          <w:rFonts w:ascii="Times New Roman" w:hAnsi="Times New Roman" w:cs="Times New Roman"/>
          <w:sz w:val="24"/>
          <w:szCs w:val="24"/>
        </w:rPr>
        <w:t>.</w:t>
      </w:r>
    </w:p>
    <w:p w14:paraId="09F31875" w14:textId="605F85F7" w:rsidR="00603416" w:rsidRPr="00C36388" w:rsidRDefault="00D8679B"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 xml:space="preserve">Powyższe zostało poparte następującymi twierdzeniami, sąd uznał, że </w:t>
      </w:r>
      <w:r w:rsidR="000E2A07" w:rsidRPr="00C36388">
        <w:rPr>
          <w:rFonts w:ascii="Times New Roman" w:hAnsi="Times New Roman" w:cs="Times New Roman"/>
          <w:sz w:val="24"/>
          <w:szCs w:val="24"/>
        </w:rPr>
        <w:t>strona powodowa nie wykazała żadnej z przesłanek warunkujących odpowiedzialność członków zarządu spółki z ograniczon</w:t>
      </w:r>
      <w:r w:rsidR="00E678D0" w:rsidRPr="00C36388">
        <w:rPr>
          <w:rFonts w:ascii="Times New Roman" w:hAnsi="Times New Roman" w:cs="Times New Roman"/>
          <w:sz w:val="24"/>
          <w:szCs w:val="24"/>
        </w:rPr>
        <w:t>ą</w:t>
      </w:r>
      <w:r w:rsidR="000E2A07" w:rsidRPr="00C36388">
        <w:rPr>
          <w:rFonts w:ascii="Times New Roman" w:hAnsi="Times New Roman" w:cs="Times New Roman"/>
          <w:sz w:val="24"/>
          <w:szCs w:val="24"/>
        </w:rPr>
        <w:t xml:space="preserve"> odpowiedzialnością w trybie art. 299 k.</w:t>
      </w:r>
      <w:r w:rsidRPr="00C36388">
        <w:rPr>
          <w:rFonts w:ascii="Times New Roman" w:hAnsi="Times New Roman" w:cs="Times New Roman"/>
          <w:sz w:val="24"/>
          <w:szCs w:val="24"/>
        </w:rPr>
        <w:t>s</w:t>
      </w:r>
      <w:r w:rsidR="000E2A07" w:rsidRPr="00C36388">
        <w:rPr>
          <w:rFonts w:ascii="Times New Roman" w:hAnsi="Times New Roman" w:cs="Times New Roman"/>
          <w:sz w:val="24"/>
          <w:szCs w:val="24"/>
        </w:rPr>
        <w:t xml:space="preserve">.h., a </w:t>
      </w:r>
      <w:r w:rsidR="00603416" w:rsidRPr="00C36388">
        <w:rPr>
          <w:rFonts w:ascii="Times New Roman" w:hAnsi="Times New Roman" w:cs="Times New Roman"/>
          <w:sz w:val="24"/>
          <w:szCs w:val="24"/>
        </w:rPr>
        <w:t>mianowicie</w:t>
      </w:r>
      <w:r w:rsidR="000E2A07" w:rsidRPr="00C36388">
        <w:rPr>
          <w:rFonts w:ascii="Times New Roman" w:hAnsi="Times New Roman" w:cs="Times New Roman"/>
          <w:sz w:val="24"/>
          <w:szCs w:val="24"/>
        </w:rPr>
        <w:t xml:space="preserve"> </w:t>
      </w:r>
      <w:bookmarkStart w:id="4" w:name="_Hlk182228587"/>
      <w:r w:rsidR="000E2A07" w:rsidRPr="00C36388">
        <w:rPr>
          <w:rFonts w:ascii="Times New Roman" w:hAnsi="Times New Roman" w:cs="Times New Roman"/>
          <w:sz w:val="24"/>
          <w:szCs w:val="24"/>
        </w:rPr>
        <w:t xml:space="preserve">istnienia zobowiązania spółki w czasie pełnienia funkcji przez konkretnego członka zarządu, a ściślej rzecz ujmując w czasie istnienia podstawy tego zobowiązania oraz bezskuteczności egzekucji tego zobowiązania od spółki. </w:t>
      </w:r>
      <w:bookmarkEnd w:id="4"/>
      <w:r w:rsidR="00584618" w:rsidRPr="00C36388">
        <w:rPr>
          <w:rFonts w:ascii="Times New Roman" w:hAnsi="Times New Roman" w:cs="Times New Roman"/>
          <w:sz w:val="24"/>
          <w:szCs w:val="24"/>
        </w:rPr>
        <w:t>Sąd wskazał, że w niniejszej sprawie sporne było wystąpienie obu wskazanych przesłanek, a ciężar ich dowodu spoczywał na stronie powodowej, jako wywodzącej z nich skutki prawne.  Przy czym strona powodowa nie wykazała żadnej z nich.</w:t>
      </w:r>
    </w:p>
    <w:p w14:paraId="22AFB1DD" w14:textId="5A76039E" w:rsidR="00873BEB" w:rsidRPr="00C36388" w:rsidRDefault="00603416" w:rsidP="00AA6A8B">
      <w:pPr>
        <w:spacing w:after="0" w:line="360" w:lineRule="auto"/>
        <w:ind w:firstLine="708"/>
        <w:jc w:val="both"/>
        <w:rPr>
          <w:rFonts w:ascii="Times New Roman" w:hAnsi="Times New Roman" w:cs="Times New Roman"/>
          <w:sz w:val="24"/>
          <w:szCs w:val="24"/>
        </w:rPr>
      </w:pPr>
      <w:r w:rsidRPr="00C36388">
        <w:rPr>
          <w:rFonts w:ascii="Times New Roman" w:eastAsia="Times New Roman" w:hAnsi="Times New Roman" w:cs="Times New Roman"/>
          <w:sz w:val="24"/>
          <w:szCs w:val="24"/>
          <w:lang w:eastAsia="pl-PL"/>
        </w:rPr>
        <w:t>Po pierwsze n</w:t>
      </w:r>
      <w:r w:rsidR="00873BEB" w:rsidRPr="00C36388">
        <w:rPr>
          <w:rFonts w:ascii="Times New Roman" w:eastAsia="Times New Roman" w:hAnsi="Times New Roman" w:cs="Times New Roman"/>
          <w:sz w:val="24"/>
          <w:szCs w:val="24"/>
          <w:lang w:eastAsia="pl-PL"/>
        </w:rPr>
        <w:t xml:space="preserve">ie przedstawiła tytułu egzekucyjnego przeciwko spółce stwierdzającego istnienie zobowiązania, którego dochodzi od członków zarządu w tym procesie. </w:t>
      </w:r>
      <w:r w:rsidR="00584618" w:rsidRPr="00C36388">
        <w:rPr>
          <w:rFonts w:ascii="Times New Roman" w:hAnsi="Times New Roman" w:cs="Times New Roman"/>
          <w:color w:val="333333"/>
          <w:sz w:val="24"/>
          <w:szCs w:val="24"/>
          <w:shd w:val="clear" w:color="auto" w:fill="FFFFFF"/>
        </w:rPr>
        <w:t xml:space="preserve">Istnienie zobowiązania spółki jest warunkiem </w:t>
      </w:r>
      <w:r w:rsidR="00584618" w:rsidRPr="00C36388">
        <w:rPr>
          <w:rFonts w:ascii="Times New Roman" w:hAnsi="Times New Roman" w:cs="Times New Roman"/>
          <w:i/>
          <w:iCs/>
          <w:color w:val="333333"/>
          <w:sz w:val="24"/>
          <w:szCs w:val="24"/>
          <w:shd w:val="clear" w:color="auto" w:fill="FFFFFF"/>
        </w:rPr>
        <w:t>sine qua non</w:t>
      </w:r>
      <w:r w:rsidR="00584618" w:rsidRPr="00C36388">
        <w:rPr>
          <w:rFonts w:ascii="Times New Roman" w:hAnsi="Times New Roman" w:cs="Times New Roman"/>
          <w:color w:val="333333"/>
          <w:sz w:val="24"/>
          <w:szCs w:val="24"/>
          <w:shd w:val="clear" w:color="auto" w:fill="FFFFFF"/>
        </w:rPr>
        <w:t xml:space="preserve"> pociągnięcia członka zarządu do odpowiedzialności i stanowi jej przesłankę. Równocześnie przyjmuje się, że zobowiązanie spółki będące podstawą odpowiedzialności członka zarządu musi być stwierdzone tytułem egzekucyjnym wydanym przeciwko spółce, np. prawomocnym wyrokiem sądu, aktem notarialnym, w którym dłużnik poddaje się egzekucji, wyciągiem z listy wierzytelności itp.</w:t>
      </w:r>
      <w:r w:rsidR="00584618" w:rsidRPr="00C36388">
        <w:rPr>
          <w:rStyle w:val="Odwoanieprzypisudolnego"/>
          <w:rFonts w:ascii="Times New Roman" w:hAnsi="Times New Roman" w:cs="Times New Roman"/>
          <w:color w:val="333333"/>
          <w:sz w:val="24"/>
          <w:szCs w:val="24"/>
          <w:shd w:val="clear" w:color="auto" w:fill="FFFFFF"/>
        </w:rPr>
        <w:footnoteReference w:id="7"/>
      </w:r>
      <w:r w:rsidR="00584618" w:rsidRPr="00C36388">
        <w:rPr>
          <w:rFonts w:ascii="Times New Roman" w:eastAsia="Times New Roman" w:hAnsi="Times New Roman" w:cs="Times New Roman"/>
          <w:sz w:val="24"/>
          <w:szCs w:val="24"/>
          <w:lang w:eastAsia="pl-PL"/>
        </w:rPr>
        <w:t xml:space="preserve">. </w:t>
      </w:r>
      <w:r w:rsidR="00873BEB" w:rsidRPr="00C36388">
        <w:rPr>
          <w:rFonts w:ascii="Times New Roman" w:eastAsia="Times New Roman" w:hAnsi="Times New Roman" w:cs="Times New Roman"/>
          <w:sz w:val="24"/>
          <w:szCs w:val="24"/>
          <w:lang w:eastAsia="pl-PL"/>
        </w:rPr>
        <w:t xml:space="preserve">Tymczasem w tej sprawie nie mamy do czynienia ze szczególnym przypadkiem niemożliwości uzyskania przeciwko spółce tytułu egzekucyjnego, gdyż </w:t>
      </w:r>
      <w:r w:rsidR="002C2898" w:rsidRPr="00C36388">
        <w:rPr>
          <w:rFonts w:ascii="Times New Roman" w:eastAsia="Times New Roman" w:hAnsi="Times New Roman" w:cs="Times New Roman"/>
          <w:sz w:val="24"/>
          <w:szCs w:val="24"/>
          <w:lang w:eastAsia="pl-PL"/>
        </w:rPr>
        <w:t>s</w:t>
      </w:r>
      <w:r w:rsidR="00873BEB" w:rsidRPr="00C36388">
        <w:rPr>
          <w:rFonts w:ascii="Times New Roman" w:eastAsia="Times New Roman" w:hAnsi="Times New Roman" w:cs="Times New Roman"/>
          <w:sz w:val="24"/>
          <w:szCs w:val="24"/>
          <w:lang w:eastAsia="pl-PL"/>
        </w:rPr>
        <w:t>półka istnieje i jest wpisana w Krajowym Rejestrze Sądowym</w:t>
      </w:r>
      <w:r w:rsidR="00584618" w:rsidRPr="00C36388">
        <w:rPr>
          <w:rFonts w:ascii="Times New Roman" w:eastAsia="Times New Roman" w:hAnsi="Times New Roman" w:cs="Times New Roman"/>
          <w:sz w:val="24"/>
          <w:szCs w:val="24"/>
          <w:lang w:eastAsia="pl-PL"/>
        </w:rPr>
        <w:t xml:space="preserve"> (KRS)</w:t>
      </w:r>
      <w:r w:rsidR="00873BEB" w:rsidRPr="00C36388">
        <w:rPr>
          <w:rFonts w:ascii="Times New Roman" w:eastAsia="Times New Roman" w:hAnsi="Times New Roman" w:cs="Times New Roman"/>
          <w:sz w:val="24"/>
          <w:szCs w:val="24"/>
          <w:lang w:eastAsia="pl-PL"/>
        </w:rPr>
        <w:t xml:space="preserve">. Fakt, że nie ma ona organu uprawnionego do jej reprezentacji nie stanowi przeszkody w uzyskaniu przeciwko niej tytułu egzekucyjnego w procesie sądowym, gdyż ustawodawca przewidział w takim przypadku możliwość prowadzenia procesu z udziałem kuratora procesowego, ustanowionego na podstawie art. 69 k.p.c. Z wpisów </w:t>
      </w:r>
      <w:r w:rsidR="00873BEB" w:rsidRPr="00C36388">
        <w:rPr>
          <w:rFonts w:ascii="Times New Roman" w:eastAsia="Times New Roman" w:hAnsi="Times New Roman" w:cs="Times New Roman"/>
          <w:sz w:val="24"/>
          <w:szCs w:val="24"/>
          <w:lang w:eastAsia="pl-PL"/>
        </w:rPr>
        <w:lastRenderedPageBreak/>
        <w:t xml:space="preserve">zamieszczanych w KRS strony pozwanej wynika, że wielu wierzycieli takie procesy prowadziło i prowadzi przeciwko </w:t>
      </w:r>
      <w:r w:rsidR="00584618" w:rsidRPr="00C36388">
        <w:rPr>
          <w:rFonts w:ascii="Times New Roman" w:eastAsia="Times New Roman" w:hAnsi="Times New Roman" w:cs="Times New Roman"/>
          <w:sz w:val="24"/>
          <w:szCs w:val="24"/>
          <w:lang w:eastAsia="pl-PL"/>
        </w:rPr>
        <w:t>s</w:t>
      </w:r>
      <w:r w:rsidR="00873BEB" w:rsidRPr="00C36388">
        <w:rPr>
          <w:rFonts w:ascii="Times New Roman" w:eastAsia="Times New Roman" w:hAnsi="Times New Roman" w:cs="Times New Roman"/>
          <w:sz w:val="24"/>
          <w:szCs w:val="24"/>
          <w:lang w:eastAsia="pl-PL"/>
        </w:rPr>
        <w:t xml:space="preserve">półce, którą reprezentują ustanowieni w tych sprawach kuratorzy procesowi. Z tych względów Sąd uznał, że strona powodowa nie wykazała istnienia zobowiązania </w:t>
      </w:r>
      <w:r w:rsidR="008A4ADE" w:rsidRPr="00C36388">
        <w:rPr>
          <w:rFonts w:ascii="Times New Roman" w:eastAsia="Times New Roman" w:hAnsi="Times New Roman" w:cs="Times New Roman"/>
          <w:sz w:val="24"/>
          <w:szCs w:val="24"/>
          <w:lang w:eastAsia="pl-PL"/>
        </w:rPr>
        <w:t>s</w:t>
      </w:r>
      <w:r w:rsidR="00873BEB" w:rsidRPr="00C36388">
        <w:rPr>
          <w:rFonts w:ascii="Times New Roman" w:eastAsia="Times New Roman" w:hAnsi="Times New Roman" w:cs="Times New Roman"/>
          <w:sz w:val="24"/>
          <w:szCs w:val="24"/>
          <w:lang w:eastAsia="pl-PL"/>
        </w:rPr>
        <w:t xml:space="preserve">półki (które jest sporne), a tym samym </w:t>
      </w:r>
      <w:r w:rsidR="008A4ADE" w:rsidRPr="00C36388">
        <w:rPr>
          <w:rFonts w:ascii="Times New Roman" w:eastAsia="Times New Roman" w:hAnsi="Times New Roman" w:cs="Times New Roman"/>
          <w:sz w:val="24"/>
          <w:szCs w:val="24"/>
          <w:lang w:eastAsia="pl-PL"/>
        </w:rPr>
        <w:t xml:space="preserve">brak podstaw do ponoszenia odpowiedzialności przez członków zarządu tej spółki. </w:t>
      </w:r>
    </w:p>
    <w:p w14:paraId="36185AD4" w14:textId="4F639B85" w:rsidR="00873BEB" w:rsidRPr="00C36388" w:rsidRDefault="00603416" w:rsidP="00AA6A8B">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hAnsi="Times New Roman" w:cs="Times New Roman"/>
          <w:sz w:val="24"/>
          <w:szCs w:val="24"/>
        </w:rPr>
        <w:t xml:space="preserve">Po drugie </w:t>
      </w:r>
      <w:r w:rsidR="008A4ADE" w:rsidRPr="00C36388">
        <w:rPr>
          <w:rFonts w:ascii="Times New Roman" w:hAnsi="Times New Roman" w:cs="Times New Roman"/>
          <w:sz w:val="24"/>
          <w:szCs w:val="24"/>
        </w:rPr>
        <w:t xml:space="preserve">strona powodowa </w:t>
      </w:r>
      <w:r w:rsidRPr="00C36388">
        <w:rPr>
          <w:rFonts w:ascii="Times New Roman" w:hAnsi="Times New Roman" w:cs="Times New Roman"/>
          <w:sz w:val="24"/>
          <w:szCs w:val="24"/>
        </w:rPr>
        <w:t>n</w:t>
      </w:r>
      <w:r w:rsidR="00873BEB" w:rsidRPr="00C36388">
        <w:rPr>
          <w:rFonts w:ascii="Times New Roman" w:hAnsi="Times New Roman" w:cs="Times New Roman"/>
          <w:sz w:val="24"/>
          <w:szCs w:val="24"/>
        </w:rPr>
        <w:t xml:space="preserve">ie wykazała bezskuteczności egzekucji tego zobowiązania wobec spółki. </w:t>
      </w:r>
      <w:r w:rsidR="008A4ADE" w:rsidRPr="00C36388">
        <w:rPr>
          <w:rFonts w:ascii="Times New Roman" w:hAnsi="Times New Roman" w:cs="Times New Roman"/>
          <w:sz w:val="24"/>
          <w:szCs w:val="24"/>
        </w:rPr>
        <w:t xml:space="preserve">Przy czym </w:t>
      </w:r>
      <w:r w:rsidR="00873BEB" w:rsidRPr="00C36388">
        <w:rPr>
          <w:rFonts w:ascii="Times New Roman" w:hAnsi="Times New Roman" w:cs="Times New Roman"/>
          <w:sz w:val="24"/>
          <w:szCs w:val="24"/>
        </w:rPr>
        <w:t xml:space="preserve">wywodziła, że wystarczającym dowodem w tym zakresie jest postanowienie sądu upadłościowego, którym oddalono wniosek o ogłoszenie upadłości spółki z powodu braku środków na koszty prowadzenia postępowania upadłościowego. W oparciu o takie postanowienie można formułować domniemanie faktyczne, że egzekucja przeciwko spółce okazałaby się bezskuteczna. Niemniej domniemanie takie można obalić, co miało miejsce w tej sprawie. Pozwani wykazali bowiem, że </w:t>
      </w:r>
      <w:r w:rsidRPr="00C36388">
        <w:rPr>
          <w:rFonts w:ascii="Times New Roman" w:hAnsi="Times New Roman" w:cs="Times New Roman"/>
          <w:sz w:val="24"/>
          <w:szCs w:val="24"/>
        </w:rPr>
        <w:t>s</w:t>
      </w:r>
      <w:r w:rsidR="00873BEB" w:rsidRPr="00C36388">
        <w:rPr>
          <w:rFonts w:ascii="Times New Roman" w:hAnsi="Times New Roman" w:cs="Times New Roman"/>
          <w:sz w:val="24"/>
          <w:szCs w:val="24"/>
        </w:rPr>
        <w:t xml:space="preserve">półka miała i ma majątek, z którego można było prowadzić egzekucję sądową, gdyż wykazali, że inni wierzyciele wyegzekwowali swoje wierzytelności wobec Spółki, w tym  także po powstaniu wierzytelności strony powodowej. </w:t>
      </w:r>
      <w:r w:rsidR="00433A5E" w:rsidRPr="00C36388">
        <w:rPr>
          <w:rFonts w:ascii="Times New Roman" w:hAnsi="Times New Roman" w:cs="Times New Roman"/>
          <w:color w:val="333333"/>
          <w:sz w:val="24"/>
          <w:szCs w:val="24"/>
          <w:shd w:val="clear" w:color="auto" w:fill="FFFFFF"/>
        </w:rPr>
        <w:t xml:space="preserve">Przy tym nie </w:t>
      </w:r>
      <w:r w:rsidR="00873BEB" w:rsidRPr="00C36388">
        <w:rPr>
          <w:rFonts w:ascii="Times New Roman" w:hAnsi="Times New Roman" w:cs="Times New Roman"/>
          <w:color w:val="333333"/>
          <w:sz w:val="24"/>
          <w:szCs w:val="24"/>
          <w:shd w:val="clear" w:color="auto" w:fill="FFFFFF"/>
        </w:rPr>
        <w:t>budzi wątpliwości, iż bierność wierzyciela w zakresie „uruchomienia” postępowania egzekucyjnego we właściwym czasie stanowi przyczynę wykluczającą wyka</w:t>
      </w:r>
      <w:r w:rsidR="00873BEB" w:rsidRPr="00C36388">
        <w:rPr>
          <w:rFonts w:ascii="Times New Roman" w:hAnsi="Times New Roman" w:cs="Times New Roman"/>
          <w:sz w:val="24"/>
          <w:szCs w:val="24"/>
          <w:shd w:val="clear" w:color="auto" w:fill="FFFFFF"/>
        </w:rPr>
        <w:t>zanie bezskuteczności egzekucji przeciwko spółce będącej zasadniczą przesłanką odpowiedzialności członka zarządu spółki za jej długi na podstawie </w:t>
      </w:r>
      <w:hyperlink r:id="rId8" w:history="1">
        <w:r w:rsidR="00873BEB" w:rsidRPr="00C36388">
          <w:rPr>
            <w:rStyle w:val="Hipercze"/>
            <w:rFonts w:ascii="Times New Roman" w:hAnsi="Times New Roman" w:cs="Times New Roman"/>
            <w:color w:val="auto"/>
            <w:sz w:val="24"/>
            <w:szCs w:val="24"/>
            <w:u w:val="none"/>
            <w:shd w:val="clear" w:color="auto" w:fill="FFFFFF"/>
          </w:rPr>
          <w:t>art. 299 § 1</w:t>
        </w:r>
      </w:hyperlink>
      <w:r w:rsidR="00873BEB" w:rsidRPr="00C36388">
        <w:rPr>
          <w:rFonts w:ascii="Times New Roman" w:hAnsi="Times New Roman" w:cs="Times New Roman"/>
          <w:sz w:val="24"/>
          <w:szCs w:val="24"/>
          <w:shd w:val="clear" w:color="auto" w:fill="FFFFFF"/>
        </w:rPr>
        <w:t> </w:t>
      </w:r>
      <w:r w:rsidR="00433A5E" w:rsidRPr="00C36388">
        <w:rPr>
          <w:rFonts w:ascii="Times New Roman" w:hAnsi="Times New Roman" w:cs="Times New Roman"/>
          <w:sz w:val="24"/>
          <w:szCs w:val="24"/>
          <w:shd w:val="clear" w:color="auto" w:fill="FFFFFF"/>
        </w:rPr>
        <w:t>k.s.h.</w:t>
      </w:r>
      <w:r w:rsidR="00433A5E" w:rsidRPr="00C36388">
        <w:rPr>
          <w:rStyle w:val="Odwoanieprzypisudolnego"/>
          <w:rFonts w:ascii="Times New Roman" w:hAnsi="Times New Roman" w:cs="Times New Roman"/>
          <w:sz w:val="24"/>
          <w:szCs w:val="24"/>
          <w:shd w:val="clear" w:color="auto" w:fill="FFFFFF"/>
        </w:rPr>
        <w:footnoteReference w:id="8"/>
      </w:r>
      <w:r w:rsidR="00873BEB" w:rsidRPr="00C36388">
        <w:rPr>
          <w:rFonts w:ascii="Times New Roman" w:hAnsi="Times New Roman" w:cs="Times New Roman"/>
          <w:sz w:val="24"/>
          <w:szCs w:val="24"/>
        </w:rPr>
        <w:t>.</w:t>
      </w:r>
      <w:r w:rsidR="00433A5E" w:rsidRPr="00C36388">
        <w:rPr>
          <w:rFonts w:ascii="Times New Roman" w:hAnsi="Times New Roman" w:cs="Times New Roman"/>
          <w:sz w:val="24"/>
          <w:szCs w:val="24"/>
        </w:rPr>
        <w:t xml:space="preserve"> Ponadto Sąd wskazał, że</w:t>
      </w:r>
      <w:r w:rsidR="00433A5E" w:rsidRPr="00C36388">
        <w:rPr>
          <w:rFonts w:ascii="Times New Roman" w:eastAsia="Times New Roman" w:hAnsi="Times New Roman" w:cs="Times New Roman"/>
          <w:sz w:val="24"/>
          <w:szCs w:val="24"/>
          <w:lang w:eastAsia="pl-PL"/>
        </w:rPr>
        <w:t xml:space="preserve"> </w:t>
      </w:r>
      <w:r w:rsidR="00873BEB" w:rsidRPr="00C36388">
        <w:rPr>
          <w:rFonts w:ascii="Times New Roman" w:eastAsia="Times New Roman" w:hAnsi="Times New Roman" w:cs="Times New Roman"/>
          <w:sz w:val="24"/>
          <w:szCs w:val="24"/>
          <w:lang w:eastAsia="pl-PL"/>
        </w:rPr>
        <w:t xml:space="preserve">z uzasadnienia postanowienia o oddaleniu wniosku o ogłoszenie upadłości wynika jednoznacznie, że tymczasowy nadzorca sądowy, którego sprawozdanie było podstawą ustaleń sądu rozpoznającego wniosek, nie miał pełnego dostępu do dokumentów spółki, która, w czasie prowadzenia postępowania w przedmiocie ogłoszenia jej upadłości, nie miała organów. Pozyskane przez </w:t>
      </w:r>
      <w:r w:rsidR="00433A5E" w:rsidRPr="00C36388">
        <w:rPr>
          <w:rFonts w:ascii="Times New Roman" w:eastAsia="Times New Roman" w:hAnsi="Times New Roman" w:cs="Times New Roman"/>
          <w:sz w:val="24"/>
          <w:szCs w:val="24"/>
          <w:lang w:eastAsia="pl-PL"/>
        </w:rPr>
        <w:t>tymczasowego nadzorcę s</w:t>
      </w:r>
      <w:r w:rsidR="00330A52" w:rsidRPr="00C36388">
        <w:rPr>
          <w:rFonts w:ascii="Times New Roman" w:eastAsia="Times New Roman" w:hAnsi="Times New Roman" w:cs="Times New Roman"/>
          <w:sz w:val="24"/>
          <w:szCs w:val="24"/>
          <w:lang w:eastAsia="pl-PL"/>
        </w:rPr>
        <w:t>ą</w:t>
      </w:r>
      <w:r w:rsidR="00433A5E" w:rsidRPr="00C36388">
        <w:rPr>
          <w:rFonts w:ascii="Times New Roman" w:eastAsia="Times New Roman" w:hAnsi="Times New Roman" w:cs="Times New Roman"/>
          <w:sz w:val="24"/>
          <w:szCs w:val="24"/>
          <w:lang w:eastAsia="pl-PL"/>
        </w:rPr>
        <w:t xml:space="preserve">dowego </w:t>
      </w:r>
      <w:r w:rsidR="00873BEB" w:rsidRPr="00C36388">
        <w:rPr>
          <w:rFonts w:ascii="Times New Roman" w:eastAsia="Times New Roman" w:hAnsi="Times New Roman" w:cs="Times New Roman"/>
          <w:sz w:val="24"/>
          <w:szCs w:val="24"/>
          <w:lang w:eastAsia="pl-PL"/>
        </w:rPr>
        <w:t xml:space="preserve"> informacje dotyczące majątku spółki były niekompletne, jednak z całą pewnością na koncie bankowym i w kasie spółki nie było środków na rozpoczęcie postępowania. Wobec tego ziściły się przesłanki oddalenia wniosku o ogłoszenie upadłości spółki, bowiem nie można było rozpocząć procesu upadłościowego. O bezskuteczności egzekucji możemy mówić, jeśli wierzyciel skierował egzekucję do wszystkich znanych mu składników majątku dłużnika. Wymóg ten jest spełniony również wtedy, gdy wprawdzie egzekucja nie obejmowała całego majątku dłużnika, jednak oczywistym jest, że składniki majątku do których egzekucji nie skierowano, z uwagi na swoje właściwości (np.: nieściągalność, egzekucje innych wierzycieli) nie mogą stanowić źródła zaspokojenia. Tymczasem strona powodowa, jako wierzyciel </w:t>
      </w:r>
      <w:r w:rsidR="008A4ADE" w:rsidRPr="00C36388">
        <w:rPr>
          <w:rFonts w:ascii="Times New Roman" w:eastAsia="Times New Roman" w:hAnsi="Times New Roman" w:cs="Times New Roman"/>
          <w:sz w:val="24"/>
          <w:szCs w:val="24"/>
          <w:lang w:eastAsia="pl-PL"/>
        </w:rPr>
        <w:t>s</w:t>
      </w:r>
      <w:r w:rsidR="00873BEB" w:rsidRPr="00C36388">
        <w:rPr>
          <w:rFonts w:ascii="Times New Roman" w:eastAsia="Times New Roman" w:hAnsi="Times New Roman" w:cs="Times New Roman"/>
          <w:sz w:val="24"/>
          <w:szCs w:val="24"/>
          <w:lang w:eastAsia="pl-PL"/>
        </w:rPr>
        <w:t xml:space="preserve">półki, </w:t>
      </w:r>
      <w:r w:rsidR="00873BEB" w:rsidRPr="00C36388">
        <w:rPr>
          <w:rFonts w:ascii="Times New Roman" w:eastAsia="Times New Roman" w:hAnsi="Times New Roman" w:cs="Times New Roman"/>
          <w:sz w:val="24"/>
          <w:szCs w:val="24"/>
          <w:lang w:eastAsia="pl-PL"/>
        </w:rPr>
        <w:lastRenderedPageBreak/>
        <w:t xml:space="preserve">w ogóle nie podjęła próby ściągnięcia długu z jakiegokolwiek jej majątku i w konsekwencji o bezskuteczności egzekucji jej wierzytelności nie ma mowy.     </w:t>
      </w:r>
    </w:p>
    <w:p w14:paraId="33CF2E93" w14:textId="31822B27" w:rsidR="00873BEB" w:rsidRPr="00C36388" w:rsidRDefault="00336898" w:rsidP="00AA6A8B">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Sąd stwierdził, że z</w:t>
      </w:r>
      <w:r w:rsidR="00433A5E" w:rsidRPr="00C36388">
        <w:rPr>
          <w:rFonts w:ascii="Times New Roman" w:eastAsia="Times New Roman" w:hAnsi="Times New Roman" w:cs="Times New Roman"/>
          <w:sz w:val="24"/>
          <w:szCs w:val="24"/>
          <w:lang w:eastAsia="pl-PL"/>
        </w:rPr>
        <w:t xml:space="preserve"> uwagi na powyższe r</w:t>
      </w:r>
      <w:r w:rsidR="00873BEB" w:rsidRPr="00C36388">
        <w:rPr>
          <w:rFonts w:ascii="Times New Roman" w:eastAsia="Times New Roman" w:hAnsi="Times New Roman" w:cs="Times New Roman"/>
          <w:sz w:val="24"/>
          <w:szCs w:val="24"/>
          <w:lang w:eastAsia="pl-PL"/>
        </w:rPr>
        <w:t>ozpatrywanie okoliczności egzoneracyjnych określonych w art. 299 § 2 k.s.h. może wchodzić w grę jedynie w przypadku wykazania przez stronę powodową pozytywn</w:t>
      </w:r>
      <w:r w:rsidRPr="00C36388">
        <w:rPr>
          <w:rFonts w:ascii="Times New Roman" w:eastAsia="Times New Roman" w:hAnsi="Times New Roman" w:cs="Times New Roman"/>
          <w:sz w:val="24"/>
          <w:szCs w:val="24"/>
          <w:lang w:eastAsia="pl-PL"/>
        </w:rPr>
        <w:t>ych</w:t>
      </w:r>
      <w:r w:rsidR="00873BEB" w:rsidRPr="00C36388">
        <w:rPr>
          <w:rFonts w:ascii="Times New Roman" w:eastAsia="Times New Roman" w:hAnsi="Times New Roman" w:cs="Times New Roman"/>
          <w:sz w:val="24"/>
          <w:szCs w:val="24"/>
          <w:lang w:eastAsia="pl-PL"/>
        </w:rPr>
        <w:t xml:space="preserve"> przesłan</w:t>
      </w:r>
      <w:r w:rsidRPr="00C36388">
        <w:rPr>
          <w:rFonts w:ascii="Times New Roman" w:eastAsia="Times New Roman" w:hAnsi="Times New Roman" w:cs="Times New Roman"/>
          <w:sz w:val="24"/>
          <w:szCs w:val="24"/>
          <w:lang w:eastAsia="pl-PL"/>
        </w:rPr>
        <w:t>ek</w:t>
      </w:r>
      <w:r w:rsidR="00873BEB" w:rsidRPr="00C36388">
        <w:rPr>
          <w:rFonts w:ascii="Times New Roman" w:eastAsia="Times New Roman" w:hAnsi="Times New Roman" w:cs="Times New Roman"/>
          <w:sz w:val="24"/>
          <w:szCs w:val="24"/>
          <w:lang w:eastAsia="pl-PL"/>
        </w:rPr>
        <w:t xml:space="preserve"> odpowiedzialności członków zarządu, określon</w:t>
      </w:r>
      <w:r w:rsidRPr="00C36388">
        <w:rPr>
          <w:rFonts w:ascii="Times New Roman" w:eastAsia="Times New Roman" w:hAnsi="Times New Roman" w:cs="Times New Roman"/>
          <w:sz w:val="24"/>
          <w:szCs w:val="24"/>
          <w:lang w:eastAsia="pl-PL"/>
        </w:rPr>
        <w:t>ych</w:t>
      </w:r>
      <w:r w:rsidR="00873BEB" w:rsidRPr="00C36388">
        <w:rPr>
          <w:rFonts w:ascii="Times New Roman" w:eastAsia="Times New Roman" w:hAnsi="Times New Roman" w:cs="Times New Roman"/>
          <w:sz w:val="24"/>
          <w:szCs w:val="24"/>
          <w:lang w:eastAsia="pl-PL"/>
        </w:rPr>
        <w:t xml:space="preserve"> w § 1 tego artykułu, co - jak wyżej wykazano – nie miało miejsca w niniejszej sprawie.</w:t>
      </w:r>
      <w:r w:rsidR="00433A5E" w:rsidRPr="00C36388">
        <w:rPr>
          <w:rFonts w:ascii="Times New Roman" w:eastAsia="Times New Roman" w:hAnsi="Times New Roman" w:cs="Times New Roman"/>
          <w:sz w:val="24"/>
          <w:szCs w:val="24"/>
          <w:lang w:eastAsia="pl-PL"/>
        </w:rPr>
        <w:t xml:space="preserve"> </w:t>
      </w:r>
      <w:r w:rsidR="00873BEB" w:rsidRPr="00C36388">
        <w:rPr>
          <w:rFonts w:ascii="Times New Roman" w:eastAsia="Times New Roman" w:hAnsi="Times New Roman" w:cs="Times New Roman"/>
          <w:sz w:val="24"/>
          <w:szCs w:val="24"/>
          <w:lang w:eastAsia="pl-PL"/>
        </w:rPr>
        <w:t xml:space="preserve">W konsekwencji </w:t>
      </w:r>
      <w:r w:rsidR="00433A5E" w:rsidRPr="00C36388">
        <w:rPr>
          <w:rFonts w:ascii="Times New Roman" w:eastAsia="Times New Roman" w:hAnsi="Times New Roman" w:cs="Times New Roman"/>
          <w:sz w:val="24"/>
          <w:szCs w:val="24"/>
          <w:lang w:eastAsia="pl-PL"/>
        </w:rPr>
        <w:t xml:space="preserve">w odniesieniu do </w:t>
      </w:r>
      <w:r w:rsidR="00873BEB" w:rsidRPr="00C36388">
        <w:rPr>
          <w:rFonts w:ascii="Times New Roman" w:eastAsia="Times New Roman" w:hAnsi="Times New Roman" w:cs="Times New Roman"/>
          <w:sz w:val="24"/>
          <w:szCs w:val="24"/>
          <w:lang w:eastAsia="pl-PL"/>
        </w:rPr>
        <w:t>zarzut</w:t>
      </w:r>
      <w:r w:rsidR="00433A5E" w:rsidRPr="00C36388">
        <w:rPr>
          <w:rFonts w:ascii="Times New Roman" w:eastAsia="Times New Roman" w:hAnsi="Times New Roman" w:cs="Times New Roman"/>
          <w:sz w:val="24"/>
          <w:szCs w:val="24"/>
          <w:lang w:eastAsia="pl-PL"/>
        </w:rPr>
        <w:t>ów</w:t>
      </w:r>
      <w:r w:rsidR="00873BEB" w:rsidRPr="00C36388">
        <w:rPr>
          <w:rFonts w:ascii="Times New Roman" w:eastAsia="Times New Roman" w:hAnsi="Times New Roman" w:cs="Times New Roman"/>
          <w:sz w:val="24"/>
          <w:szCs w:val="24"/>
          <w:lang w:eastAsia="pl-PL"/>
        </w:rPr>
        <w:t xml:space="preserve"> pozwanych odnosząc</w:t>
      </w:r>
      <w:r w:rsidRPr="00C36388">
        <w:rPr>
          <w:rFonts w:ascii="Times New Roman" w:eastAsia="Times New Roman" w:hAnsi="Times New Roman" w:cs="Times New Roman"/>
          <w:sz w:val="24"/>
          <w:szCs w:val="24"/>
          <w:lang w:eastAsia="pl-PL"/>
        </w:rPr>
        <w:t>ych</w:t>
      </w:r>
      <w:r w:rsidR="00873BEB" w:rsidRPr="00C36388">
        <w:rPr>
          <w:rFonts w:ascii="Times New Roman" w:eastAsia="Times New Roman" w:hAnsi="Times New Roman" w:cs="Times New Roman"/>
          <w:sz w:val="24"/>
          <w:szCs w:val="24"/>
          <w:lang w:eastAsia="pl-PL"/>
        </w:rPr>
        <w:t xml:space="preserve"> się do istnienia przesłanek egzoneracyjnych</w:t>
      </w:r>
      <w:r w:rsidR="00433A5E" w:rsidRPr="00C36388">
        <w:rPr>
          <w:rFonts w:ascii="Times New Roman" w:eastAsia="Times New Roman" w:hAnsi="Times New Roman" w:cs="Times New Roman"/>
          <w:sz w:val="24"/>
          <w:szCs w:val="24"/>
          <w:lang w:eastAsia="pl-PL"/>
        </w:rPr>
        <w:t xml:space="preserve"> </w:t>
      </w:r>
      <w:r w:rsidR="00873BEB" w:rsidRPr="00C36388">
        <w:rPr>
          <w:rFonts w:ascii="Times New Roman" w:eastAsia="Times New Roman" w:hAnsi="Times New Roman" w:cs="Times New Roman"/>
          <w:sz w:val="24"/>
          <w:szCs w:val="24"/>
          <w:lang w:eastAsia="pl-PL"/>
        </w:rPr>
        <w:t xml:space="preserve"> </w:t>
      </w:r>
      <w:r w:rsidR="00433A5E" w:rsidRPr="00C36388">
        <w:rPr>
          <w:rFonts w:ascii="Times New Roman" w:eastAsia="Times New Roman" w:hAnsi="Times New Roman" w:cs="Times New Roman"/>
          <w:sz w:val="24"/>
          <w:szCs w:val="24"/>
          <w:lang w:eastAsia="pl-PL"/>
        </w:rPr>
        <w:t xml:space="preserve">postepowanie dowodowe nie zostało przeprowadzone. </w:t>
      </w:r>
    </w:p>
    <w:p w14:paraId="6069505A" w14:textId="77777777" w:rsidR="00655D75" w:rsidRPr="00C36388" w:rsidRDefault="00873BEB" w:rsidP="00655D75">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 xml:space="preserve">Dodatkowo, odnosząc się do pozostałych wspólnych zarzutów pozwanych Sąd </w:t>
      </w:r>
      <w:r w:rsidR="00875F65" w:rsidRPr="00C36388">
        <w:rPr>
          <w:rFonts w:ascii="Times New Roman" w:eastAsia="Times New Roman" w:hAnsi="Times New Roman" w:cs="Times New Roman"/>
          <w:sz w:val="24"/>
          <w:szCs w:val="24"/>
          <w:lang w:eastAsia="pl-PL"/>
        </w:rPr>
        <w:t xml:space="preserve">przede wszystkim </w:t>
      </w:r>
      <w:r w:rsidRPr="00C36388">
        <w:rPr>
          <w:rFonts w:ascii="Times New Roman" w:eastAsia="Times New Roman" w:hAnsi="Times New Roman" w:cs="Times New Roman"/>
          <w:sz w:val="24"/>
          <w:szCs w:val="24"/>
          <w:lang w:eastAsia="pl-PL"/>
        </w:rPr>
        <w:t>wskaz</w:t>
      </w:r>
      <w:r w:rsidR="00433A5E" w:rsidRPr="00C36388">
        <w:rPr>
          <w:rFonts w:ascii="Times New Roman" w:eastAsia="Times New Roman" w:hAnsi="Times New Roman" w:cs="Times New Roman"/>
          <w:sz w:val="24"/>
          <w:szCs w:val="24"/>
          <w:lang w:eastAsia="pl-PL"/>
        </w:rPr>
        <w:t>ał</w:t>
      </w:r>
      <w:r w:rsidRPr="00C36388">
        <w:rPr>
          <w:rFonts w:ascii="Times New Roman" w:eastAsia="Times New Roman" w:hAnsi="Times New Roman" w:cs="Times New Roman"/>
          <w:sz w:val="24"/>
          <w:szCs w:val="24"/>
          <w:lang w:eastAsia="pl-PL"/>
        </w:rPr>
        <w:t>, że</w:t>
      </w:r>
      <w:r w:rsidR="00433A5E" w:rsidRPr="00C36388">
        <w:rPr>
          <w:rFonts w:ascii="Times New Roman" w:eastAsia="Times New Roman" w:hAnsi="Times New Roman" w:cs="Times New Roman"/>
          <w:sz w:val="24"/>
          <w:szCs w:val="24"/>
          <w:lang w:eastAsia="pl-PL"/>
        </w:rPr>
        <w:t xml:space="preserve"> z</w:t>
      </w:r>
      <w:r w:rsidRPr="00C36388">
        <w:rPr>
          <w:rFonts w:ascii="Times New Roman" w:eastAsia="Times New Roman" w:hAnsi="Times New Roman" w:cs="Times New Roman"/>
          <w:sz w:val="24"/>
          <w:szCs w:val="24"/>
          <w:lang w:eastAsia="pl-PL"/>
        </w:rPr>
        <w:t xml:space="preserve">asadny był zarzut dotyczący czasu powstania zobowiązań  (podstawy zobowiązania) strony powodowej dochodzonych pozwem, a mianowicie ich powstanie po okresie sprawowania przez pozwanych funkcji członków zarządu Spółki. </w:t>
      </w:r>
      <w:r w:rsidR="00E224FE" w:rsidRPr="00C36388">
        <w:rPr>
          <w:rFonts w:ascii="Times New Roman" w:eastAsia="Times New Roman" w:hAnsi="Times New Roman" w:cs="Times New Roman"/>
          <w:sz w:val="24"/>
          <w:szCs w:val="24"/>
          <w:lang w:eastAsia="pl-PL"/>
        </w:rPr>
        <w:t>Sąd stwierdził, że s</w:t>
      </w:r>
      <w:r w:rsidRPr="00C36388">
        <w:rPr>
          <w:rFonts w:ascii="Times New Roman" w:eastAsia="Times New Roman" w:hAnsi="Times New Roman" w:cs="Times New Roman"/>
          <w:sz w:val="24"/>
          <w:szCs w:val="24"/>
          <w:lang w:eastAsia="pl-PL"/>
        </w:rPr>
        <w:t xml:space="preserve">trona powodowa błędnie utożsamia istnienie podstawy dochodzonego zobowiązania od momentu zawarcia </w:t>
      </w:r>
      <w:r w:rsidR="00433A5E" w:rsidRPr="00C36388">
        <w:rPr>
          <w:rFonts w:ascii="Times New Roman" w:eastAsia="Times New Roman" w:hAnsi="Times New Roman" w:cs="Times New Roman"/>
          <w:sz w:val="24"/>
          <w:szCs w:val="24"/>
          <w:lang w:eastAsia="pl-PL"/>
        </w:rPr>
        <w:t>przedmiotowej umowy</w:t>
      </w:r>
      <w:r w:rsidRPr="00C36388">
        <w:rPr>
          <w:rFonts w:ascii="Times New Roman" w:eastAsia="Times New Roman" w:hAnsi="Times New Roman" w:cs="Times New Roman"/>
          <w:sz w:val="24"/>
          <w:szCs w:val="24"/>
          <w:lang w:eastAsia="pl-PL"/>
        </w:rPr>
        <w:t xml:space="preserve">. Zobowiązaniem Spółki z tej umowy było wykonanie świadczenia niepieniężnego tam opisanego. Tymczasem podstawą zobowiązania dochodzonego w tym procesie jest zobowiązanie do zapłaty odszkodowania za jej nienależyte wykonanie oraz zobowiązanie regresowe z tytułu solidarnej odpowiedzialności </w:t>
      </w:r>
      <w:r w:rsidR="00433A5E" w:rsidRPr="00C36388">
        <w:rPr>
          <w:rFonts w:ascii="Times New Roman" w:eastAsia="Times New Roman" w:hAnsi="Times New Roman" w:cs="Times New Roman"/>
          <w:sz w:val="24"/>
          <w:szCs w:val="24"/>
          <w:lang w:eastAsia="pl-PL"/>
        </w:rPr>
        <w:t>g</w:t>
      </w:r>
      <w:r w:rsidRPr="00C36388">
        <w:rPr>
          <w:rFonts w:ascii="Times New Roman" w:eastAsia="Times New Roman" w:hAnsi="Times New Roman" w:cs="Times New Roman"/>
          <w:sz w:val="24"/>
          <w:szCs w:val="24"/>
          <w:lang w:eastAsia="pl-PL"/>
        </w:rPr>
        <w:t xml:space="preserve">eneralnego </w:t>
      </w:r>
      <w:r w:rsidR="00433A5E" w:rsidRPr="00C36388">
        <w:rPr>
          <w:rFonts w:ascii="Times New Roman" w:eastAsia="Times New Roman" w:hAnsi="Times New Roman" w:cs="Times New Roman"/>
          <w:sz w:val="24"/>
          <w:szCs w:val="24"/>
          <w:lang w:eastAsia="pl-PL"/>
        </w:rPr>
        <w:t>w</w:t>
      </w:r>
      <w:r w:rsidRPr="00C36388">
        <w:rPr>
          <w:rFonts w:ascii="Times New Roman" w:eastAsia="Times New Roman" w:hAnsi="Times New Roman" w:cs="Times New Roman"/>
          <w:sz w:val="24"/>
          <w:szCs w:val="24"/>
          <w:lang w:eastAsia="pl-PL"/>
        </w:rPr>
        <w:t xml:space="preserve">ykonawcy i </w:t>
      </w:r>
      <w:r w:rsidR="00433A5E" w:rsidRPr="00C36388">
        <w:rPr>
          <w:rFonts w:ascii="Times New Roman" w:eastAsia="Times New Roman" w:hAnsi="Times New Roman" w:cs="Times New Roman"/>
          <w:sz w:val="24"/>
          <w:szCs w:val="24"/>
          <w:lang w:eastAsia="pl-PL"/>
        </w:rPr>
        <w:t>i</w:t>
      </w:r>
      <w:r w:rsidRPr="00C36388">
        <w:rPr>
          <w:rFonts w:ascii="Times New Roman" w:eastAsia="Times New Roman" w:hAnsi="Times New Roman" w:cs="Times New Roman"/>
          <w:sz w:val="24"/>
          <w:szCs w:val="24"/>
          <w:lang w:eastAsia="pl-PL"/>
        </w:rPr>
        <w:t>nwestora do wypłaty wynagrodzenia podwykonawcom, na podstawie art. 647</w:t>
      </w:r>
      <w:r w:rsidRPr="00C36388">
        <w:rPr>
          <w:rFonts w:ascii="Times New Roman" w:eastAsia="Times New Roman" w:hAnsi="Times New Roman" w:cs="Times New Roman"/>
          <w:sz w:val="24"/>
          <w:szCs w:val="24"/>
          <w:vertAlign w:val="superscript"/>
          <w:lang w:eastAsia="pl-PL"/>
        </w:rPr>
        <w:t>1</w:t>
      </w:r>
      <w:r w:rsidRPr="00C36388">
        <w:rPr>
          <w:rFonts w:ascii="Times New Roman" w:eastAsia="Times New Roman" w:hAnsi="Times New Roman" w:cs="Times New Roman"/>
          <w:sz w:val="24"/>
          <w:szCs w:val="24"/>
          <w:lang w:eastAsia="pl-PL"/>
        </w:rPr>
        <w:t xml:space="preserve"> k.c. </w:t>
      </w:r>
      <w:r w:rsidR="00336898" w:rsidRPr="00C36388">
        <w:rPr>
          <w:rFonts w:ascii="Times New Roman" w:eastAsia="Times New Roman" w:hAnsi="Times New Roman" w:cs="Times New Roman"/>
          <w:sz w:val="24"/>
          <w:szCs w:val="24"/>
          <w:lang w:eastAsia="pl-PL"/>
        </w:rPr>
        <w:t>S</w:t>
      </w:r>
      <w:r w:rsidRPr="00C36388">
        <w:rPr>
          <w:rFonts w:ascii="Times New Roman" w:eastAsia="Times New Roman" w:hAnsi="Times New Roman" w:cs="Times New Roman"/>
          <w:sz w:val="24"/>
          <w:szCs w:val="24"/>
          <w:lang w:eastAsia="pl-PL"/>
        </w:rPr>
        <w:t xml:space="preserve">trona powodowa naliczyła </w:t>
      </w:r>
      <w:r w:rsidR="00F92D9D" w:rsidRPr="00C36388">
        <w:rPr>
          <w:rFonts w:ascii="Times New Roman" w:eastAsia="Times New Roman" w:hAnsi="Times New Roman" w:cs="Times New Roman"/>
          <w:sz w:val="24"/>
          <w:szCs w:val="24"/>
          <w:lang w:eastAsia="pl-PL"/>
        </w:rPr>
        <w:t>s</w:t>
      </w:r>
      <w:r w:rsidRPr="00C36388">
        <w:rPr>
          <w:rFonts w:ascii="Times New Roman" w:eastAsia="Times New Roman" w:hAnsi="Times New Roman" w:cs="Times New Roman"/>
          <w:sz w:val="24"/>
          <w:szCs w:val="24"/>
          <w:lang w:eastAsia="pl-PL"/>
        </w:rPr>
        <w:t>półce</w:t>
      </w:r>
      <w:r w:rsidR="00F92D9D" w:rsidRPr="00C36388">
        <w:rPr>
          <w:rFonts w:ascii="Times New Roman" w:eastAsia="Times New Roman" w:hAnsi="Times New Roman" w:cs="Times New Roman"/>
          <w:sz w:val="24"/>
          <w:szCs w:val="24"/>
          <w:lang w:eastAsia="pl-PL"/>
        </w:rPr>
        <w:t xml:space="preserve"> z ograniczon</w:t>
      </w:r>
      <w:r w:rsidR="00336898" w:rsidRPr="00C36388">
        <w:rPr>
          <w:rFonts w:ascii="Times New Roman" w:eastAsia="Times New Roman" w:hAnsi="Times New Roman" w:cs="Times New Roman"/>
          <w:sz w:val="24"/>
          <w:szCs w:val="24"/>
          <w:lang w:eastAsia="pl-PL"/>
        </w:rPr>
        <w:t>ą</w:t>
      </w:r>
      <w:r w:rsidR="00F92D9D" w:rsidRPr="00C36388">
        <w:rPr>
          <w:rFonts w:ascii="Times New Roman" w:eastAsia="Times New Roman" w:hAnsi="Times New Roman" w:cs="Times New Roman"/>
          <w:sz w:val="24"/>
          <w:szCs w:val="24"/>
          <w:lang w:eastAsia="pl-PL"/>
        </w:rPr>
        <w:t xml:space="preserve"> odpowiedzialnością</w:t>
      </w:r>
      <w:r w:rsidRPr="00C36388">
        <w:rPr>
          <w:rFonts w:ascii="Times New Roman" w:eastAsia="Times New Roman" w:hAnsi="Times New Roman" w:cs="Times New Roman"/>
          <w:sz w:val="24"/>
          <w:szCs w:val="24"/>
          <w:lang w:eastAsia="pl-PL"/>
        </w:rPr>
        <w:t xml:space="preserve"> karę umowną za odstąpienie od umowy, kiedy to nie było już </w:t>
      </w:r>
      <w:r w:rsidR="00336898" w:rsidRPr="00C36388">
        <w:rPr>
          <w:rFonts w:ascii="Times New Roman" w:eastAsia="Times New Roman" w:hAnsi="Times New Roman" w:cs="Times New Roman"/>
          <w:sz w:val="24"/>
          <w:szCs w:val="24"/>
          <w:lang w:eastAsia="pl-PL"/>
        </w:rPr>
        <w:t xml:space="preserve">w spółce </w:t>
      </w:r>
      <w:r w:rsidRPr="00C36388">
        <w:rPr>
          <w:rFonts w:ascii="Times New Roman" w:eastAsia="Times New Roman" w:hAnsi="Times New Roman" w:cs="Times New Roman"/>
          <w:sz w:val="24"/>
          <w:szCs w:val="24"/>
          <w:lang w:eastAsia="pl-PL"/>
        </w:rPr>
        <w:t>żadnego członka zarządu</w:t>
      </w:r>
      <w:r w:rsidR="00336898" w:rsidRPr="00C36388">
        <w:rPr>
          <w:rFonts w:ascii="Times New Roman" w:eastAsia="Times New Roman" w:hAnsi="Times New Roman" w:cs="Times New Roman"/>
          <w:sz w:val="24"/>
          <w:szCs w:val="24"/>
          <w:lang w:eastAsia="pl-PL"/>
        </w:rPr>
        <w:t>.</w:t>
      </w:r>
      <w:r w:rsidRPr="00C36388">
        <w:rPr>
          <w:rFonts w:ascii="Times New Roman" w:eastAsia="Times New Roman" w:hAnsi="Times New Roman" w:cs="Times New Roman"/>
          <w:sz w:val="24"/>
          <w:szCs w:val="24"/>
          <w:lang w:eastAsia="pl-PL"/>
        </w:rPr>
        <w:t xml:space="preserve"> </w:t>
      </w:r>
      <w:r w:rsidR="00336898" w:rsidRPr="00C36388">
        <w:rPr>
          <w:rFonts w:ascii="Times New Roman" w:eastAsia="Times New Roman" w:hAnsi="Times New Roman" w:cs="Times New Roman"/>
          <w:sz w:val="24"/>
          <w:szCs w:val="24"/>
          <w:lang w:eastAsia="pl-PL"/>
        </w:rPr>
        <w:t>O</w:t>
      </w:r>
      <w:r w:rsidRPr="00C36388">
        <w:rPr>
          <w:rFonts w:ascii="Times New Roman" w:eastAsia="Times New Roman" w:hAnsi="Times New Roman" w:cs="Times New Roman"/>
          <w:sz w:val="24"/>
          <w:szCs w:val="24"/>
          <w:lang w:eastAsia="pl-PL"/>
        </w:rPr>
        <w:t xml:space="preserve">statni </w:t>
      </w:r>
      <w:r w:rsidR="00560B4D" w:rsidRPr="00C36388">
        <w:rPr>
          <w:rFonts w:ascii="Times New Roman" w:eastAsia="Times New Roman" w:hAnsi="Times New Roman" w:cs="Times New Roman"/>
          <w:sz w:val="24"/>
          <w:szCs w:val="24"/>
          <w:lang w:eastAsia="pl-PL"/>
        </w:rPr>
        <w:t>członek zarządu</w:t>
      </w:r>
      <w:r w:rsidRPr="00C36388">
        <w:rPr>
          <w:rFonts w:ascii="Times New Roman" w:eastAsia="Times New Roman" w:hAnsi="Times New Roman" w:cs="Times New Roman"/>
          <w:sz w:val="24"/>
          <w:szCs w:val="24"/>
          <w:lang w:eastAsia="pl-PL"/>
        </w:rPr>
        <w:t xml:space="preserve"> </w:t>
      </w:r>
      <w:r w:rsidR="00560B4D" w:rsidRPr="00C36388">
        <w:rPr>
          <w:rFonts w:ascii="Times New Roman" w:eastAsia="Times New Roman" w:hAnsi="Times New Roman" w:cs="Times New Roman"/>
          <w:sz w:val="24"/>
          <w:szCs w:val="24"/>
          <w:lang w:eastAsia="pl-PL"/>
        </w:rPr>
        <w:t>s</w:t>
      </w:r>
      <w:r w:rsidRPr="00C36388">
        <w:rPr>
          <w:rFonts w:ascii="Times New Roman" w:eastAsia="Times New Roman" w:hAnsi="Times New Roman" w:cs="Times New Roman"/>
          <w:sz w:val="24"/>
          <w:szCs w:val="24"/>
          <w:lang w:eastAsia="pl-PL"/>
        </w:rPr>
        <w:t>półki złożył rezygnację z pełnienia tej funkcji</w:t>
      </w:r>
      <w:r w:rsidR="00336898" w:rsidRPr="00C36388">
        <w:rPr>
          <w:rFonts w:ascii="Times New Roman" w:eastAsia="Times New Roman" w:hAnsi="Times New Roman" w:cs="Times New Roman"/>
          <w:sz w:val="24"/>
          <w:szCs w:val="24"/>
          <w:lang w:eastAsia="pl-PL"/>
        </w:rPr>
        <w:t xml:space="preserve"> </w:t>
      </w:r>
      <w:r w:rsidRPr="00C36388">
        <w:rPr>
          <w:rFonts w:ascii="Times New Roman" w:eastAsia="Times New Roman" w:hAnsi="Times New Roman" w:cs="Times New Roman"/>
          <w:sz w:val="24"/>
          <w:szCs w:val="24"/>
          <w:lang w:eastAsia="pl-PL"/>
        </w:rPr>
        <w:t>przed powstaniem długu (zobowiązania) z tytułu odszkodowania za nienależyte wykonanie umowy, którego podstawą było oświadczenie o odstąpieniu od umowy. Pozostałe roszczenia, dotyczące zwrotu zapłaconego podwykonawcom wynagrodzenia</w:t>
      </w:r>
      <w:r w:rsidR="00D54DBA" w:rsidRPr="00C36388">
        <w:rPr>
          <w:rFonts w:ascii="Times New Roman" w:eastAsia="Times New Roman" w:hAnsi="Times New Roman" w:cs="Times New Roman"/>
          <w:sz w:val="24"/>
          <w:szCs w:val="24"/>
          <w:lang w:eastAsia="pl-PL"/>
        </w:rPr>
        <w:t>,</w:t>
      </w:r>
      <w:r w:rsidRPr="00C36388">
        <w:rPr>
          <w:rFonts w:ascii="Times New Roman" w:eastAsia="Times New Roman" w:hAnsi="Times New Roman" w:cs="Times New Roman"/>
          <w:sz w:val="24"/>
          <w:szCs w:val="24"/>
          <w:lang w:eastAsia="pl-PL"/>
        </w:rPr>
        <w:t xml:space="preserve"> należy zakwalifikować jako roszczenia z tytułu bezpodstawnego wzbogacenia lub roszczenia regresowe na podstawie art. 376 k.c. w zw. z art. 647</w:t>
      </w:r>
      <w:r w:rsidRPr="00C36388">
        <w:rPr>
          <w:rFonts w:ascii="Times New Roman" w:eastAsia="Times New Roman" w:hAnsi="Times New Roman" w:cs="Times New Roman"/>
          <w:sz w:val="24"/>
          <w:szCs w:val="24"/>
          <w:vertAlign w:val="superscript"/>
          <w:lang w:eastAsia="pl-PL"/>
        </w:rPr>
        <w:t xml:space="preserve">1 </w:t>
      </w:r>
      <w:r w:rsidRPr="00C36388">
        <w:rPr>
          <w:rFonts w:ascii="Times New Roman" w:eastAsia="Times New Roman" w:hAnsi="Times New Roman" w:cs="Times New Roman"/>
          <w:sz w:val="24"/>
          <w:szCs w:val="24"/>
          <w:lang w:eastAsia="pl-PL"/>
        </w:rPr>
        <w:t xml:space="preserve">§1 k.c. Powstały one jednak nie wcześniej niż dokonane na rzecz podwykonawców zapłaty, które miały miejsce już po </w:t>
      </w:r>
      <w:r w:rsidR="00560B4D" w:rsidRPr="00C36388">
        <w:rPr>
          <w:rFonts w:ascii="Times New Roman" w:eastAsia="Times New Roman" w:hAnsi="Times New Roman" w:cs="Times New Roman"/>
          <w:sz w:val="24"/>
          <w:szCs w:val="24"/>
          <w:lang w:eastAsia="pl-PL"/>
        </w:rPr>
        <w:t>dniu</w:t>
      </w:r>
      <w:r w:rsidR="00D54DBA" w:rsidRPr="00C36388">
        <w:rPr>
          <w:rFonts w:ascii="Times New Roman" w:eastAsia="Times New Roman" w:hAnsi="Times New Roman" w:cs="Times New Roman"/>
          <w:sz w:val="24"/>
          <w:szCs w:val="24"/>
          <w:lang w:eastAsia="pl-PL"/>
        </w:rPr>
        <w:t xml:space="preserve">, kiedy w spółce z ograniczona odpowiedzialnością nie było żadnego członka zarządu. </w:t>
      </w:r>
    </w:p>
    <w:p w14:paraId="14D67932" w14:textId="3ABCECFF" w:rsidR="00A05F67" w:rsidRPr="00330A52" w:rsidRDefault="00875F65" w:rsidP="001D6427">
      <w:pPr>
        <w:spacing w:after="0" w:line="360" w:lineRule="auto"/>
        <w:jc w:val="both"/>
        <w:rPr>
          <w:rFonts w:ascii="Times New Roman" w:eastAsia="Times New Roman" w:hAnsi="Times New Roman" w:cs="Times New Roman"/>
          <w:bCs/>
          <w:sz w:val="24"/>
          <w:szCs w:val="24"/>
          <w:lang w:eastAsia="pl-PL"/>
        </w:rPr>
      </w:pPr>
      <w:r w:rsidRPr="00AA6A8B">
        <w:rPr>
          <w:rFonts w:ascii="Times New Roman" w:eastAsia="Times New Roman" w:hAnsi="Times New Roman" w:cs="Times New Roman"/>
          <w:bCs/>
          <w:sz w:val="24"/>
          <w:szCs w:val="24"/>
          <w:lang w:eastAsia="pl-PL"/>
        </w:rPr>
        <w:tab/>
      </w:r>
      <w:r w:rsidR="00A05F67">
        <w:rPr>
          <w:rFonts w:ascii="Times New Roman" w:eastAsia="Times New Roman" w:hAnsi="Times New Roman" w:cs="Times New Roman"/>
          <w:vanish/>
          <w:sz w:val="24"/>
          <w:szCs w:val="24"/>
        </w:rPr>
        <w:t>art</w:t>
      </w:r>
      <w:r w:rsidR="00873BEB" w:rsidRPr="00AA6A8B">
        <w:rPr>
          <w:rFonts w:ascii="Times New Roman" w:eastAsia="Times New Roman" w:hAnsi="Times New Roman" w:cs="Times New Roman"/>
          <w:vanish/>
          <w:sz w:val="24"/>
          <w:szCs w:val="24"/>
        </w:rPr>
        <w:t>. 21 [Obowiązek zgłaszania wniosku o ogłoszenie upadłości] ust. 1</w:t>
      </w:r>
    </w:p>
    <w:p w14:paraId="110CAD52" w14:textId="74B98F3B" w:rsidR="00196064" w:rsidRPr="00AA6A8B" w:rsidRDefault="00DD1FC9" w:rsidP="00AA6A8B">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196064" w:rsidRPr="00AA6A8B">
        <w:rPr>
          <w:rFonts w:ascii="Times New Roman" w:eastAsia="Times New Roman" w:hAnsi="Times New Roman" w:cs="Times New Roman"/>
          <w:b/>
          <w:bCs/>
          <w:sz w:val="24"/>
          <w:szCs w:val="24"/>
        </w:rPr>
        <w:t xml:space="preserve">. Przesłanki odpowiedzialności członków zarządu w </w:t>
      </w:r>
      <w:r w:rsidR="00D54DBA">
        <w:rPr>
          <w:rFonts w:ascii="Times New Roman" w:eastAsia="Times New Roman" w:hAnsi="Times New Roman" w:cs="Times New Roman"/>
          <w:b/>
          <w:bCs/>
          <w:sz w:val="24"/>
          <w:szCs w:val="24"/>
        </w:rPr>
        <w:t xml:space="preserve">kontekście </w:t>
      </w:r>
      <w:r w:rsidR="00196064" w:rsidRPr="00AA6A8B">
        <w:rPr>
          <w:rFonts w:ascii="Times New Roman" w:eastAsia="Times New Roman" w:hAnsi="Times New Roman" w:cs="Times New Roman"/>
          <w:b/>
          <w:bCs/>
          <w:sz w:val="24"/>
          <w:szCs w:val="24"/>
        </w:rPr>
        <w:t xml:space="preserve">wydania </w:t>
      </w:r>
      <w:r w:rsidR="00D54DBA">
        <w:rPr>
          <w:rFonts w:ascii="Times New Roman" w:eastAsia="Times New Roman" w:hAnsi="Times New Roman" w:cs="Times New Roman"/>
          <w:b/>
          <w:bCs/>
          <w:sz w:val="24"/>
          <w:szCs w:val="24"/>
        </w:rPr>
        <w:t xml:space="preserve">przez sąd </w:t>
      </w:r>
      <w:r w:rsidR="00196064" w:rsidRPr="00AA6A8B">
        <w:rPr>
          <w:rFonts w:ascii="Times New Roman" w:eastAsia="Times New Roman" w:hAnsi="Times New Roman" w:cs="Times New Roman"/>
          <w:b/>
          <w:bCs/>
          <w:sz w:val="24"/>
          <w:szCs w:val="24"/>
        </w:rPr>
        <w:t>postanowienia o oddaleniu wniosku o ogłoszenie upadłości wobec spółki</w:t>
      </w:r>
      <w:r w:rsidR="000852B2">
        <w:rPr>
          <w:rFonts w:ascii="Times New Roman" w:eastAsia="Times New Roman" w:hAnsi="Times New Roman" w:cs="Times New Roman"/>
          <w:b/>
          <w:bCs/>
          <w:sz w:val="24"/>
          <w:szCs w:val="24"/>
        </w:rPr>
        <w:t xml:space="preserve"> z ograniczoną odpowiedzialnością</w:t>
      </w:r>
    </w:p>
    <w:p w14:paraId="59C1507B" w14:textId="1CE53A7B" w:rsidR="00196064" w:rsidRPr="00C36388" w:rsidRDefault="00196064" w:rsidP="00AA6A8B">
      <w:pPr>
        <w:spacing w:after="0" w:line="360" w:lineRule="auto"/>
        <w:jc w:val="both"/>
        <w:rPr>
          <w:rFonts w:ascii="Times New Roman" w:eastAsia="Times New Roman" w:hAnsi="Times New Roman" w:cs="Times New Roman"/>
          <w:sz w:val="24"/>
          <w:szCs w:val="24"/>
          <w:lang w:eastAsia="pl-PL"/>
        </w:rPr>
      </w:pPr>
      <w:r w:rsidRPr="00AA6A8B">
        <w:rPr>
          <w:rFonts w:ascii="Times New Roman" w:eastAsia="Times New Roman" w:hAnsi="Times New Roman" w:cs="Times New Roman"/>
          <w:sz w:val="24"/>
          <w:szCs w:val="24"/>
          <w:lang w:eastAsia="pl-PL"/>
        </w:rPr>
        <w:lastRenderedPageBreak/>
        <w:tab/>
      </w:r>
      <w:r w:rsidRPr="00C36388">
        <w:rPr>
          <w:rFonts w:ascii="Times New Roman" w:eastAsia="Times New Roman" w:hAnsi="Times New Roman" w:cs="Times New Roman"/>
          <w:sz w:val="24"/>
          <w:szCs w:val="24"/>
          <w:lang w:eastAsia="pl-PL"/>
        </w:rPr>
        <w:t xml:space="preserve">W zakresie wskazanej przez Sąd przesłanki odpowiedzialności członków zarządu </w:t>
      </w:r>
      <w:r w:rsidR="009B0150" w:rsidRPr="00C36388">
        <w:rPr>
          <w:rFonts w:ascii="Times New Roman" w:eastAsia="Times New Roman" w:hAnsi="Times New Roman" w:cs="Times New Roman"/>
          <w:sz w:val="24"/>
          <w:szCs w:val="24"/>
          <w:lang w:eastAsia="pl-PL"/>
        </w:rPr>
        <w:t xml:space="preserve">spółki z ograniczoną odpowiedzialnością w trybie </w:t>
      </w:r>
      <w:r w:rsidR="00E678D0" w:rsidRPr="00C36388">
        <w:rPr>
          <w:rFonts w:ascii="Times New Roman" w:eastAsia="Times New Roman" w:hAnsi="Times New Roman" w:cs="Times New Roman"/>
          <w:sz w:val="24"/>
          <w:szCs w:val="24"/>
          <w:lang w:eastAsia="pl-PL"/>
        </w:rPr>
        <w:t>art</w:t>
      </w:r>
      <w:r w:rsidR="009B0150" w:rsidRPr="00C36388">
        <w:rPr>
          <w:rFonts w:ascii="Times New Roman" w:eastAsia="Times New Roman" w:hAnsi="Times New Roman" w:cs="Times New Roman"/>
          <w:sz w:val="24"/>
          <w:szCs w:val="24"/>
          <w:lang w:eastAsia="pl-PL"/>
        </w:rPr>
        <w:t>. 299 k.s.h. w postaci istnienia zobowiązania spółki w czasie pełnienia funkcji przez konkretnego członka zarządu, a ściślej rzecz ujmując w czasie istnienia podstawy tego zobowiązania, Sąd uznał, że generalnie nie jest możliwe pociągnięcie członka zarządu spółki do odpowiedzialności w razie br</w:t>
      </w:r>
      <w:r w:rsidR="00385C32" w:rsidRPr="00C36388">
        <w:rPr>
          <w:rFonts w:ascii="Times New Roman" w:eastAsia="Times New Roman" w:hAnsi="Times New Roman" w:cs="Times New Roman"/>
          <w:sz w:val="24"/>
          <w:szCs w:val="24"/>
          <w:lang w:eastAsia="pl-PL"/>
        </w:rPr>
        <w:t>a</w:t>
      </w:r>
      <w:r w:rsidR="009B0150" w:rsidRPr="00C36388">
        <w:rPr>
          <w:rFonts w:ascii="Times New Roman" w:eastAsia="Times New Roman" w:hAnsi="Times New Roman" w:cs="Times New Roman"/>
          <w:sz w:val="24"/>
          <w:szCs w:val="24"/>
          <w:lang w:eastAsia="pl-PL"/>
        </w:rPr>
        <w:t xml:space="preserve">ku tytułu </w:t>
      </w:r>
      <w:r w:rsidR="00D54DBA" w:rsidRPr="00C36388">
        <w:rPr>
          <w:rFonts w:ascii="Times New Roman" w:eastAsia="Times New Roman" w:hAnsi="Times New Roman" w:cs="Times New Roman"/>
          <w:sz w:val="24"/>
          <w:szCs w:val="24"/>
          <w:lang w:eastAsia="pl-PL"/>
        </w:rPr>
        <w:t>egzekucyjnego</w:t>
      </w:r>
      <w:r w:rsidR="009B0150" w:rsidRPr="00C36388">
        <w:rPr>
          <w:rFonts w:ascii="Times New Roman" w:eastAsia="Times New Roman" w:hAnsi="Times New Roman" w:cs="Times New Roman"/>
          <w:sz w:val="24"/>
          <w:szCs w:val="24"/>
          <w:lang w:eastAsia="pl-PL"/>
        </w:rPr>
        <w:t xml:space="preserve"> wobec spółki</w:t>
      </w:r>
      <w:r w:rsidR="00D54DBA" w:rsidRPr="00C36388">
        <w:rPr>
          <w:rFonts w:ascii="Times New Roman" w:eastAsia="Times New Roman" w:hAnsi="Times New Roman" w:cs="Times New Roman"/>
          <w:sz w:val="24"/>
          <w:szCs w:val="24"/>
          <w:lang w:eastAsia="pl-PL"/>
        </w:rPr>
        <w:t>.</w:t>
      </w:r>
      <w:r w:rsidR="00FA7193" w:rsidRPr="00C36388">
        <w:rPr>
          <w:rFonts w:ascii="Times New Roman" w:eastAsia="Times New Roman" w:hAnsi="Times New Roman" w:cs="Times New Roman"/>
          <w:sz w:val="24"/>
          <w:szCs w:val="24"/>
          <w:lang w:eastAsia="pl-PL"/>
        </w:rPr>
        <w:t xml:space="preserve"> </w:t>
      </w:r>
      <w:r w:rsidR="00D54DBA" w:rsidRPr="00C36388">
        <w:rPr>
          <w:rFonts w:ascii="Times New Roman" w:eastAsia="Times New Roman" w:hAnsi="Times New Roman" w:cs="Times New Roman"/>
          <w:sz w:val="24"/>
          <w:szCs w:val="24"/>
          <w:lang w:eastAsia="pl-PL"/>
        </w:rPr>
        <w:t>Dopuścił j</w:t>
      </w:r>
      <w:r w:rsidR="009B0150" w:rsidRPr="00C36388">
        <w:rPr>
          <w:rFonts w:ascii="Times New Roman" w:eastAsia="Times New Roman" w:hAnsi="Times New Roman" w:cs="Times New Roman"/>
          <w:sz w:val="24"/>
          <w:szCs w:val="24"/>
          <w:lang w:eastAsia="pl-PL"/>
        </w:rPr>
        <w:t xml:space="preserve">edyny wyjątek w tym zakresie </w:t>
      </w:r>
      <w:r w:rsidR="00A6549B" w:rsidRPr="00C36388">
        <w:rPr>
          <w:rFonts w:ascii="Times New Roman" w:eastAsia="Times New Roman" w:hAnsi="Times New Roman" w:cs="Times New Roman"/>
          <w:sz w:val="24"/>
          <w:szCs w:val="24"/>
          <w:lang w:eastAsia="pl-PL"/>
        </w:rPr>
        <w:t xml:space="preserve">w postaci utraty bytu prawnego przez spółkę i wykreślenia jej z Krajowego Rejestru Sądowego, a więc kiedy uzyskanie </w:t>
      </w:r>
      <w:r w:rsidR="00D54DBA" w:rsidRPr="00C36388">
        <w:rPr>
          <w:rFonts w:ascii="Times New Roman" w:eastAsia="Times New Roman" w:hAnsi="Times New Roman" w:cs="Times New Roman"/>
          <w:sz w:val="24"/>
          <w:szCs w:val="24"/>
          <w:lang w:eastAsia="pl-PL"/>
        </w:rPr>
        <w:t xml:space="preserve">takiego </w:t>
      </w:r>
      <w:r w:rsidR="00A6549B" w:rsidRPr="00C36388">
        <w:rPr>
          <w:rFonts w:ascii="Times New Roman" w:eastAsia="Times New Roman" w:hAnsi="Times New Roman" w:cs="Times New Roman"/>
          <w:sz w:val="24"/>
          <w:szCs w:val="24"/>
          <w:lang w:eastAsia="pl-PL"/>
        </w:rPr>
        <w:t xml:space="preserve">tytułu jest niemożliwe. </w:t>
      </w:r>
      <w:r w:rsidR="00696229" w:rsidRPr="00C36388">
        <w:rPr>
          <w:rFonts w:ascii="Times New Roman" w:eastAsia="Times New Roman" w:hAnsi="Times New Roman" w:cs="Times New Roman"/>
          <w:sz w:val="24"/>
          <w:szCs w:val="24"/>
          <w:lang w:eastAsia="pl-PL"/>
        </w:rPr>
        <w:t xml:space="preserve">Teza ta budzi poważne </w:t>
      </w:r>
      <w:r w:rsidR="00A3657A" w:rsidRPr="00C36388">
        <w:rPr>
          <w:rFonts w:ascii="Times New Roman" w:eastAsia="Times New Roman" w:hAnsi="Times New Roman" w:cs="Times New Roman"/>
          <w:sz w:val="24"/>
          <w:szCs w:val="24"/>
          <w:lang w:eastAsia="pl-PL"/>
        </w:rPr>
        <w:t>wątpliwości</w:t>
      </w:r>
      <w:r w:rsidR="00A6549B" w:rsidRPr="00C36388">
        <w:rPr>
          <w:rFonts w:ascii="Times New Roman" w:eastAsia="Times New Roman" w:hAnsi="Times New Roman" w:cs="Times New Roman"/>
          <w:sz w:val="24"/>
          <w:szCs w:val="24"/>
          <w:lang w:eastAsia="pl-PL"/>
        </w:rPr>
        <w:t xml:space="preserve">. </w:t>
      </w:r>
      <w:r w:rsidR="005E066F" w:rsidRPr="00C36388">
        <w:rPr>
          <w:rFonts w:ascii="Times New Roman" w:eastAsia="Times New Roman" w:hAnsi="Times New Roman" w:cs="Times New Roman"/>
          <w:sz w:val="24"/>
          <w:szCs w:val="24"/>
          <w:lang w:eastAsia="pl-PL"/>
        </w:rPr>
        <w:t xml:space="preserve">Przede wszystkim </w:t>
      </w:r>
      <w:r w:rsidR="00696229" w:rsidRPr="00C36388">
        <w:rPr>
          <w:rFonts w:ascii="Times New Roman" w:eastAsia="Times New Roman" w:hAnsi="Times New Roman" w:cs="Times New Roman"/>
          <w:sz w:val="24"/>
          <w:szCs w:val="24"/>
          <w:lang w:eastAsia="pl-PL"/>
        </w:rPr>
        <w:t xml:space="preserve">omawianej </w:t>
      </w:r>
      <w:r w:rsidR="005E066F" w:rsidRPr="00C36388">
        <w:rPr>
          <w:rFonts w:ascii="Times New Roman" w:eastAsia="Times New Roman" w:hAnsi="Times New Roman" w:cs="Times New Roman"/>
          <w:sz w:val="24"/>
          <w:szCs w:val="24"/>
          <w:lang w:eastAsia="pl-PL"/>
        </w:rPr>
        <w:t xml:space="preserve">przesłanki </w:t>
      </w:r>
      <w:r w:rsidR="00696229" w:rsidRPr="00C36388">
        <w:rPr>
          <w:rFonts w:ascii="Times New Roman" w:eastAsia="Times New Roman" w:hAnsi="Times New Roman" w:cs="Times New Roman"/>
          <w:sz w:val="24"/>
          <w:szCs w:val="24"/>
          <w:lang w:eastAsia="pl-PL"/>
        </w:rPr>
        <w:t xml:space="preserve">nie można </w:t>
      </w:r>
      <w:r w:rsidR="005E066F" w:rsidRPr="00C36388">
        <w:rPr>
          <w:rFonts w:ascii="Times New Roman" w:eastAsia="Times New Roman" w:hAnsi="Times New Roman" w:cs="Times New Roman"/>
          <w:sz w:val="24"/>
          <w:szCs w:val="24"/>
          <w:lang w:eastAsia="pl-PL"/>
        </w:rPr>
        <w:t>analizować w oderwaniu od kolejnej, a mianowicie bezskuteczności  egzekucji tego zobowiązania od spółki</w:t>
      </w:r>
      <w:r w:rsidR="00E20C0F" w:rsidRPr="00C36388">
        <w:rPr>
          <w:rFonts w:ascii="Times New Roman" w:eastAsia="Times New Roman" w:hAnsi="Times New Roman" w:cs="Times New Roman"/>
          <w:sz w:val="24"/>
          <w:szCs w:val="24"/>
          <w:lang w:eastAsia="pl-PL"/>
        </w:rPr>
        <w:t xml:space="preserve"> oraz wszelkich okoliczności danego przypadku</w:t>
      </w:r>
      <w:r w:rsidR="005E066F" w:rsidRPr="00C36388">
        <w:rPr>
          <w:rFonts w:ascii="Times New Roman" w:eastAsia="Times New Roman" w:hAnsi="Times New Roman" w:cs="Times New Roman"/>
          <w:sz w:val="24"/>
          <w:szCs w:val="24"/>
          <w:lang w:eastAsia="pl-PL"/>
        </w:rPr>
        <w:t xml:space="preserve">. </w:t>
      </w:r>
      <w:r w:rsidR="00A3657A" w:rsidRPr="00C36388">
        <w:rPr>
          <w:rFonts w:ascii="Times New Roman" w:eastAsia="Times New Roman" w:hAnsi="Times New Roman" w:cs="Times New Roman"/>
          <w:sz w:val="24"/>
          <w:szCs w:val="24"/>
          <w:lang w:eastAsia="pl-PL"/>
        </w:rPr>
        <w:t>Dopiero wówczas w sposób pełny można ocenić dany stan faktyczny</w:t>
      </w:r>
      <w:r w:rsidR="005E066F" w:rsidRPr="00C36388">
        <w:rPr>
          <w:rFonts w:ascii="Times New Roman" w:eastAsia="Times New Roman" w:hAnsi="Times New Roman" w:cs="Times New Roman"/>
          <w:sz w:val="24"/>
          <w:szCs w:val="24"/>
          <w:lang w:eastAsia="pl-PL"/>
        </w:rPr>
        <w:t xml:space="preserve">. </w:t>
      </w:r>
      <w:r w:rsidR="004F5638" w:rsidRPr="00C36388">
        <w:rPr>
          <w:rFonts w:ascii="Times New Roman" w:eastAsia="Times New Roman" w:hAnsi="Times New Roman" w:cs="Times New Roman"/>
          <w:sz w:val="24"/>
          <w:szCs w:val="24"/>
          <w:lang w:eastAsia="pl-PL"/>
        </w:rPr>
        <w:t>Rzeczywiście praktyka orzecznicza wskazuje, że</w:t>
      </w:r>
      <w:r w:rsidR="00A6549B" w:rsidRPr="00C36388">
        <w:rPr>
          <w:rFonts w:ascii="Times New Roman" w:eastAsia="Times New Roman" w:hAnsi="Times New Roman" w:cs="Times New Roman"/>
          <w:sz w:val="24"/>
          <w:szCs w:val="24"/>
          <w:lang w:eastAsia="pl-PL"/>
        </w:rPr>
        <w:t xml:space="preserve"> dla wykazania istnienia zobowiązania spółki konieczne jest uprzednie stwierdzenie go tytułem egzekucyjnym wydanym w stosunku do spółki na rzecz wierzyciela</w:t>
      </w:r>
      <w:r w:rsidR="002C53B9" w:rsidRPr="00C36388">
        <w:rPr>
          <w:rFonts w:ascii="Times New Roman" w:eastAsia="Times New Roman" w:hAnsi="Times New Roman" w:cs="Times New Roman"/>
          <w:sz w:val="24"/>
          <w:szCs w:val="24"/>
          <w:lang w:eastAsia="pl-PL"/>
        </w:rPr>
        <w:t>.</w:t>
      </w:r>
      <w:r w:rsidR="00A6549B" w:rsidRPr="00C36388">
        <w:rPr>
          <w:rFonts w:ascii="Times New Roman" w:eastAsia="Times New Roman" w:hAnsi="Times New Roman" w:cs="Times New Roman"/>
          <w:sz w:val="24"/>
          <w:szCs w:val="24"/>
          <w:lang w:eastAsia="pl-PL"/>
        </w:rPr>
        <w:t xml:space="preserve"> </w:t>
      </w:r>
      <w:r w:rsidR="004F5638" w:rsidRPr="00C36388">
        <w:rPr>
          <w:rFonts w:ascii="Times New Roman" w:eastAsia="Times New Roman" w:hAnsi="Times New Roman" w:cs="Times New Roman"/>
          <w:sz w:val="24"/>
          <w:szCs w:val="24"/>
          <w:lang w:eastAsia="pl-PL"/>
        </w:rPr>
        <w:t>W doktrynie zwraca się przy tym uwagę, że w istocie uprzednie stwierdzenie istnienia zobowiązania tytułem egzekucyjnym wydanym w stosunku do spółki na rzecz wierzyciela</w:t>
      </w:r>
      <w:r w:rsidR="004F5638" w:rsidRPr="00C36388">
        <w:t xml:space="preserve"> </w:t>
      </w:r>
      <w:r w:rsidR="004F5638" w:rsidRPr="00C36388">
        <w:rPr>
          <w:rFonts w:ascii="Times New Roman" w:eastAsia="Times New Roman" w:hAnsi="Times New Roman" w:cs="Times New Roman"/>
          <w:sz w:val="24"/>
          <w:szCs w:val="24"/>
          <w:lang w:eastAsia="pl-PL"/>
        </w:rPr>
        <w:t>stanowi wyinterpretowaną przez orzecznictwo pozaustawową przesłanką odpowiedzialności z art. 299 k.s.h.</w:t>
      </w:r>
      <w:r w:rsidR="004F5638" w:rsidRPr="00C36388">
        <w:rPr>
          <w:rStyle w:val="Odwoanieprzypisudolnego"/>
          <w:rFonts w:ascii="Times New Roman" w:eastAsia="Times New Roman" w:hAnsi="Times New Roman" w:cs="Times New Roman"/>
          <w:sz w:val="24"/>
          <w:szCs w:val="24"/>
          <w:lang w:eastAsia="pl-PL"/>
        </w:rPr>
        <w:footnoteReference w:id="9"/>
      </w:r>
      <w:r w:rsidR="004F5638" w:rsidRPr="00C36388">
        <w:rPr>
          <w:rFonts w:ascii="Times New Roman" w:eastAsia="Times New Roman" w:hAnsi="Times New Roman" w:cs="Times New Roman"/>
          <w:sz w:val="24"/>
          <w:szCs w:val="24"/>
          <w:lang w:eastAsia="pl-PL"/>
        </w:rPr>
        <w:t xml:space="preserve">. </w:t>
      </w:r>
      <w:r w:rsidR="00A6549B" w:rsidRPr="00C36388">
        <w:rPr>
          <w:rFonts w:ascii="Times New Roman" w:eastAsia="Times New Roman" w:hAnsi="Times New Roman" w:cs="Times New Roman"/>
          <w:sz w:val="24"/>
          <w:szCs w:val="24"/>
          <w:lang w:eastAsia="pl-PL"/>
        </w:rPr>
        <w:t xml:space="preserve">Jednak w szczególnie uzasadnionych </w:t>
      </w:r>
      <w:r w:rsidR="002C53B9" w:rsidRPr="00C36388">
        <w:rPr>
          <w:rFonts w:ascii="Times New Roman" w:eastAsia="Times New Roman" w:hAnsi="Times New Roman" w:cs="Times New Roman"/>
          <w:sz w:val="24"/>
          <w:szCs w:val="24"/>
          <w:lang w:eastAsia="pl-PL"/>
        </w:rPr>
        <w:t>przypadkach</w:t>
      </w:r>
      <w:r w:rsidR="004D1E8E" w:rsidRPr="00C36388">
        <w:rPr>
          <w:rFonts w:ascii="Times New Roman" w:eastAsia="Times New Roman" w:hAnsi="Times New Roman" w:cs="Times New Roman"/>
          <w:sz w:val="24"/>
          <w:szCs w:val="24"/>
          <w:lang w:eastAsia="pl-PL"/>
        </w:rPr>
        <w:t>, co Sąd zauważył,</w:t>
      </w:r>
      <w:r w:rsidR="00A6549B" w:rsidRPr="00C36388">
        <w:rPr>
          <w:rFonts w:ascii="Times New Roman" w:eastAsia="Times New Roman" w:hAnsi="Times New Roman" w:cs="Times New Roman"/>
          <w:sz w:val="24"/>
          <w:szCs w:val="24"/>
          <w:lang w:eastAsia="pl-PL"/>
        </w:rPr>
        <w:t xml:space="preserve"> dopuszczalne jest odstępstwo od reguły, według której wierzyciel może pozwać członka jej zarządu na podstawie art. 299 k.s.h. bez uprzedniego uzyskania tytułu egzekucyjnego przeciwko </w:t>
      </w:r>
      <w:r w:rsidR="002C53B9" w:rsidRPr="00C36388">
        <w:rPr>
          <w:rFonts w:ascii="Times New Roman" w:eastAsia="Times New Roman" w:hAnsi="Times New Roman" w:cs="Times New Roman"/>
          <w:sz w:val="24"/>
          <w:szCs w:val="24"/>
          <w:lang w:eastAsia="pl-PL"/>
        </w:rPr>
        <w:t xml:space="preserve">samej </w:t>
      </w:r>
      <w:r w:rsidR="00A6549B" w:rsidRPr="00C36388">
        <w:rPr>
          <w:rFonts w:ascii="Times New Roman" w:eastAsia="Times New Roman" w:hAnsi="Times New Roman" w:cs="Times New Roman"/>
          <w:sz w:val="24"/>
          <w:szCs w:val="24"/>
          <w:lang w:eastAsia="pl-PL"/>
        </w:rPr>
        <w:t>spółce</w:t>
      </w:r>
      <w:r w:rsidR="005E066F" w:rsidRPr="00C36388">
        <w:rPr>
          <w:rStyle w:val="Odwoanieprzypisudolnego"/>
          <w:rFonts w:ascii="Times New Roman" w:eastAsia="Times New Roman" w:hAnsi="Times New Roman" w:cs="Times New Roman"/>
          <w:sz w:val="24"/>
          <w:szCs w:val="24"/>
          <w:lang w:eastAsia="pl-PL"/>
        </w:rPr>
        <w:footnoteReference w:id="10"/>
      </w:r>
      <w:r w:rsidR="004D1E8E" w:rsidRPr="00C36388">
        <w:rPr>
          <w:rFonts w:ascii="Times New Roman" w:eastAsia="Times New Roman" w:hAnsi="Times New Roman" w:cs="Times New Roman"/>
          <w:sz w:val="24"/>
          <w:szCs w:val="24"/>
          <w:lang w:eastAsia="pl-PL"/>
        </w:rPr>
        <w:t>.</w:t>
      </w:r>
      <w:r w:rsidR="00FA7193" w:rsidRPr="00C36388">
        <w:rPr>
          <w:rFonts w:ascii="Times New Roman" w:eastAsia="Times New Roman" w:hAnsi="Times New Roman" w:cs="Times New Roman"/>
          <w:sz w:val="24"/>
          <w:szCs w:val="24"/>
          <w:lang w:eastAsia="pl-PL"/>
        </w:rPr>
        <w:t xml:space="preserve"> Natomiast z pewnością nie jest uzasadnione ograniczenie takich </w:t>
      </w:r>
      <w:r w:rsidR="00B046B5" w:rsidRPr="00C36388">
        <w:rPr>
          <w:rFonts w:ascii="Times New Roman" w:eastAsia="Times New Roman" w:hAnsi="Times New Roman" w:cs="Times New Roman"/>
          <w:sz w:val="24"/>
          <w:szCs w:val="24"/>
          <w:lang w:eastAsia="pl-PL"/>
        </w:rPr>
        <w:t xml:space="preserve">szczególnych </w:t>
      </w:r>
      <w:r w:rsidR="00FA7193" w:rsidRPr="00C36388">
        <w:rPr>
          <w:rFonts w:ascii="Times New Roman" w:eastAsia="Times New Roman" w:hAnsi="Times New Roman" w:cs="Times New Roman"/>
          <w:sz w:val="24"/>
          <w:szCs w:val="24"/>
          <w:lang w:eastAsia="pl-PL"/>
        </w:rPr>
        <w:t xml:space="preserve">przypadków wyłącznie do utraty bytu prawnego przez spółkę i wykreślenia jej z Krajowego Rejestru Sądowego. Konieczne jest tu odniesienie się do okoliczności danego przypadku. </w:t>
      </w:r>
      <w:r w:rsidR="00B046B5" w:rsidRPr="00C36388">
        <w:rPr>
          <w:rFonts w:ascii="Times New Roman" w:eastAsia="Times New Roman" w:hAnsi="Times New Roman" w:cs="Times New Roman"/>
          <w:sz w:val="24"/>
          <w:szCs w:val="24"/>
          <w:lang w:eastAsia="pl-PL"/>
        </w:rPr>
        <w:t>W przedmiotowej sprawie istnienie wierzytelności zostało w pełni udowodnione załączonymi do pism procesowych dokument</w:t>
      </w:r>
      <w:r w:rsidR="004F5638" w:rsidRPr="00C36388">
        <w:rPr>
          <w:rFonts w:ascii="Times New Roman" w:eastAsia="Times New Roman" w:hAnsi="Times New Roman" w:cs="Times New Roman"/>
          <w:sz w:val="24"/>
          <w:szCs w:val="24"/>
          <w:lang w:eastAsia="pl-PL"/>
        </w:rPr>
        <w:t>ami</w:t>
      </w:r>
      <w:r w:rsidR="00A05F67" w:rsidRPr="00C36388">
        <w:rPr>
          <w:rFonts w:ascii="Times New Roman" w:eastAsia="Times New Roman" w:hAnsi="Times New Roman" w:cs="Times New Roman"/>
          <w:sz w:val="24"/>
          <w:szCs w:val="24"/>
          <w:lang w:eastAsia="pl-PL"/>
        </w:rPr>
        <w:t xml:space="preserve"> oraz twierdzeniami podniesionymi na rozprawie</w:t>
      </w:r>
      <w:r w:rsidR="00B046B5" w:rsidRPr="00C36388">
        <w:rPr>
          <w:rFonts w:ascii="Times New Roman" w:eastAsia="Times New Roman" w:hAnsi="Times New Roman" w:cs="Times New Roman"/>
          <w:sz w:val="24"/>
          <w:szCs w:val="24"/>
          <w:lang w:eastAsia="pl-PL"/>
        </w:rPr>
        <w:t xml:space="preserve">. Jednocześnie </w:t>
      </w:r>
      <w:r w:rsidR="004F5638" w:rsidRPr="00C36388">
        <w:rPr>
          <w:rFonts w:ascii="Times New Roman" w:eastAsia="Times New Roman" w:hAnsi="Times New Roman" w:cs="Times New Roman"/>
          <w:sz w:val="24"/>
          <w:szCs w:val="24"/>
          <w:lang w:eastAsia="pl-PL"/>
        </w:rPr>
        <w:t xml:space="preserve">zgłoszone </w:t>
      </w:r>
      <w:r w:rsidR="00B046B5" w:rsidRPr="00C36388">
        <w:rPr>
          <w:rFonts w:ascii="Times New Roman" w:eastAsia="Times New Roman" w:hAnsi="Times New Roman" w:cs="Times New Roman"/>
          <w:sz w:val="24"/>
          <w:szCs w:val="24"/>
          <w:lang w:eastAsia="pl-PL"/>
        </w:rPr>
        <w:t xml:space="preserve">na podstawie tożsamych dokumentów </w:t>
      </w:r>
      <w:r w:rsidR="004F5638" w:rsidRPr="00C36388">
        <w:rPr>
          <w:rFonts w:ascii="Times New Roman" w:eastAsia="Times New Roman" w:hAnsi="Times New Roman" w:cs="Times New Roman"/>
          <w:sz w:val="24"/>
          <w:szCs w:val="24"/>
          <w:lang w:eastAsia="pl-PL"/>
        </w:rPr>
        <w:t xml:space="preserve">wierzytelności przez stronę powodową </w:t>
      </w:r>
      <w:r w:rsidR="00B046B5" w:rsidRPr="00C36388">
        <w:rPr>
          <w:rFonts w:ascii="Times New Roman" w:eastAsia="Times New Roman" w:hAnsi="Times New Roman" w:cs="Times New Roman"/>
          <w:sz w:val="24"/>
          <w:szCs w:val="24"/>
          <w:lang w:eastAsia="pl-PL"/>
        </w:rPr>
        <w:t xml:space="preserve">zostały w całości uznane </w:t>
      </w:r>
      <w:r w:rsidR="00A05F67" w:rsidRPr="00C36388">
        <w:rPr>
          <w:rFonts w:ascii="Times New Roman" w:eastAsia="Times New Roman" w:hAnsi="Times New Roman" w:cs="Times New Roman"/>
          <w:sz w:val="24"/>
          <w:szCs w:val="24"/>
          <w:lang w:eastAsia="pl-PL"/>
        </w:rPr>
        <w:t xml:space="preserve">przez syndyka </w:t>
      </w:r>
      <w:r w:rsidR="00B046B5" w:rsidRPr="00C36388">
        <w:rPr>
          <w:rFonts w:ascii="Times New Roman" w:eastAsia="Times New Roman" w:hAnsi="Times New Roman" w:cs="Times New Roman"/>
          <w:sz w:val="24"/>
          <w:szCs w:val="24"/>
          <w:lang w:eastAsia="pl-PL"/>
        </w:rPr>
        <w:t xml:space="preserve">na liście wierzytelności, </w:t>
      </w:r>
      <w:r w:rsidR="00A05F67" w:rsidRPr="00C36388">
        <w:rPr>
          <w:rFonts w:ascii="Times New Roman" w:eastAsia="Times New Roman" w:hAnsi="Times New Roman" w:cs="Times New Roman"/>
          <w:sz w:val="24"/>
          <w:szCs w:val="24"/>
          <w:lang w:eastAsia="pl-PL"/>
        </w:rPr>
        <w:t xml:space="preserve">aczkolwiek </w:t>
      </w:r>
      <w:r w:rsidR="00B046B5" w:rsidRPr="00C36388">
        <w:rPr>
          <w:rFonts w:ascii="Times New Roman" w:eastAsia="Times New Roman" w:hAnsi="Times New Roman" w:cs="Times New Roman"/>
          <w:sz w:val="24"/>
          <w:szCs w:val="24"/>
          <w:lang w:eastAsia="pl-PL"/>
        </w:rPr>
        <w:t xml:space="preserve">zatwierdzonej </w:t>
      </w:r>
      <w:r w:rsidR="00A05F67" w:rsidRPr="00C36388">
        <w:rPr>
          <w:rFonts w:ascii="Times New Roman" w:eastAsia="Times New Roman" w:hAnsi="Times New Roman" w:cs="Times New Roman"/>
          <w:sz w:val="24"/>
          <w:szCs w:val="24"/>
          <w:lang w:eastAsia="pl-PL"/>
        </w:rPr>
        <w:t xml:space="preserve">przez sędziego komisarza </w:t>
      </w:r>
      <w:r w:rsidR="00D801C2" w:rsidRPr="00C36388">
        <w:rPr>
          <w:rFonts w:ascii="Times New Roman" w:eastAsia="Times New Roman" w:hAnsi="Times New Roman" w:cs="Times New Roman"/>
          <w:sz w:val="24"/>
          <w:szCs w:val="24"/>
          <w:lang w:eastAsia="pl-PL"/>
        </w:rPr>
        <w:t xml:space="preserve">po wydaniu wyroku przez Sąd w przedmiotowej sprawie </w:t>
      </w:r>
      <w:r w:rsidR="00B046B5" w:rsidRPr="00C36388">
        <w:rPr>
          <w:rFonts w:ascii="Times New Roman" w:eastAsia="Times New Roman" w:hAnsi="Times New Roman" w:cs="Times New Roman"/>
          <w:sz w:val="24"/>
          <w:szCs w:val="24"/>
          <w:lang w:eastAsia="pl-PL"/>
        </w:rPr>
        <w:t xml:space="preserve">w stosunku do spółki akcyjnej – partnera konsorcjum w toczącym się wobec tej spółki postępowaniu upadłościowym. Przy czym </w:t>
      </w:r>
      <w:r w:rsidR="00AB6490" w:rsidRPr="00C36388">
        <w:rPr>
          <w:rFonts w:ascii="Times New Roman" w:eastAsia="Times New Roman" w:hAnsi="Times New Roman" w:cs="Times New Roman"/>
          <w:sz w:val="24"/>
          <w:szCs w:val="24"/>
          <w:lang w:eastAsia="pl-PL"/>
        </w:rPr>
        <w:t xml:space="preserve">były </w:t>
      </w:r>
      <w:r w:rsidR="00B046B5" w:rsidRPr="00C36388">
        <w:rPr>
          <w:rFonts w:ascii="Times New Roman" w:eastAsia="Times New Roman" w:hAnsi="Times New Roman" w:cs="Times New Roman"/>
          <w:sz w:val="24"/>
          <w:szCs w:val="24"/>
          <w:lang w:eastAsia="pl-PL"/>
        </w:rPr>
        <w:t>to zobowiązania, za które wykonawcy ponosili solidarną odpowiedzialność.</w:t>
      </w:r>
      <w:r w:rsidR="00D801C2" w:rsidRPr="00C36388">
        <w:t xml:space="preserve"> </w:t>
      </w:r>
      <w:r w:rsidR="00D801C2" w:rsidRPr="00C36388">
        <w:rPr>
          <w:rFonts w:ascii="Times New Roman" w:eastAsia="Times New Roman" w:hAnsi="Times New Roman" w:cs="Times New Roman"/>
          <w:sz w:val="24"/>
          <w:szCs w:val="24"/>
          <w:lang w:eastAsia="pl-PL"/>
        </w:rPr>
        <w:t xml:space="preserve">Uzyskanie tytułu egzekucyjnego przeciwko spółce </w:t>
      </w:r>
      <w:r w:rsidR="00AB6490" w:rsidRPr="00C36388">
        <w:rPr>
          <w:rFonts w:ascii="Times New Roman" w:eastAsia="Times New Roman" w:hAnsi="Times New Roman" w:cs="Times New Roman"/>
          <w:sz w:val="24"/>
          <w:szCs w:val="24"/>
          <w:lang w:eastAsia="pl-PL"/>
        </w:rPr>
        <w:t xml:space="preserve">z ograniczoną </w:t>
      </w:r>
      <w:r w:rsidR="00AB6490" w:rsidRPr="00C36388">
        <w:rPr>
          <w:rFonts w:ascii="Times New Roman" w:eastAsia="Times New Roman" w:hAnsi="Times New Roman" w:cs="Times New Roman"/>
          <w:sz w:val="24"/>
          <w:szCs w:val="24"/>
          <w:lang w:eastAsia="pl-PL"/>
        </w:rPr>
        <w:lastRenderedPageBreak/>
        <w:t xml:space="preserve">odpowiedzialnością </w:t>
      </w:r>
      <w:r w:rsidR="00D801C2" w:rsidRPr="00C36388">
        <w:rPr>
          <w:rFonts w:ascii="Times New Roman" w:eastAsia="Times New Roman" w:hAnsi="Times New Roman" w:cs="Times New Roman"/>
          <w:sz w:val="24"/>
          <w:szCs w:val="24"/>
          <w:lang w:eastAsia="pl-PL"/>
        </w:rPr>
        <w:t xml:space="preserve">było w tym przypadku bezcelowe i </w:t>
      </w:r>
      <w:r w:rsidR="00AB6490" w:rsidRPr="00C36388">
        <w:rPr>
          <w:rFonts w:ascii="Times New Roman" w:eastAsia="Times New Roman" w:hAnsi="Times New Roman" w:cs="Times New Roman"/>
          <w:sz w:val="24"/>
          <w:szCs w:val="24"/>
          <w:lang w:eastAsia="pl-PL"/>
        </w:rPr>
        <w:t xml:space="preserve">nieracjonalne, bowiem </w:t>
      </w:r>
      <w:r w:rsidR="00D801C2" w:rsidRPr="00C36388">
        <w:rPr>
          <w:rFonts w:ascii="Times New Roman" w:eastAsia="Times New Roman" w:hAnsi="Times New Roman" w:cs="Times New Roman"/>
          <w:sz w:val="24"/>
          <w:szCs w:val="24"/>
          <w:lang w:eastAsia="pl-PL"/>
        </w:rPr>
        <w:t xml:space="preserve">narażało stronę powodową wyłącznie na dodatkowe bezzasadne koszty, prowadząc do przedłużenia postępowania mającego na celu uzyskanie należnych środków pieniężnych w związku z nienależytym wykonaniem umowy przez </w:t>
      </w:r>
      <w:r w:rsidR="00AB6490" w:rsidRPr="00C36388">
        <w:rPr>
          <w:rFonts w:ascii="Times New Roman" w:eastAsia="Times New Roman" w:hAnsi="Times New Roman" w:cs="Times New Roman"/>
          <w:sz w:val="24"/>
          <w:szCs w:val="24"/>
          <w:lang w:eastAsia="pl-PL"/>
        </w:rPr>
        <w:t xml:space="preserve">niewypłacaną </w:t>
      </w:r>
      <w:r w:rsidR="00D801C2" w:rsidRPr="00C36388">
        <w:rPr>
          <w:rFonts w:ascii="Times New Roman" w:eastAsia="Times New Roman" w:hAnsi="Times New Roman" w:cs="Times New Roman"/>
          <w:sz w:val="24"/>
          <w:szCs w:val="24"/>
          <w:lang w:eastAsia="pl-PL"/>
        </w:rPr>
        <w:t>spółkę</w:t>
      </w:r>
      <w:r w:rsidR="00AB6490" w:rsidRPr="00C36388">
        <w:rPr>
          <w:rFonts w:ascii="Times New Roman" w:eastAsia="Times New Roman" w:hAnsi="Times New Roman" w:cs="Times New Roman"/>
          <w:sz w:val="24"/>
          <w:szCs w:val="24"/>
          <w:lang w:eastAsia="pl-PL"/>
        </w:rPr>
        <w:t xml:space="preserve">, co wiązało się z wykazaniem </w:t>
      </w:r>
      <w:r w:rsidR="00D801C2" w:rsidRPr="00C36388">
        <w:rPr>
          <w:rFonts w:ascii="Times New Roman" w:eastAsia="Times New Roman" w:hAnsi="Times New Roman" w:cs="Times New Roman"/>
          <w:sz w:val="24"/>
          <w:szCs w:val="24"/>
          <w:lang w:eastAsia="pl-PL"/>
        </w:rPr>
        <w:t>kolejn</w:t>
      </w:r>
      <w:r w:rsidR="00AB6490" w:rsidRPr="00C36388">
        <w:rPr>
          <w:rFonts w:ascii="Times New Roman" w:eastAsia="Times New Roman" w:hAnsi="Times New Roman" w:cs="Times New Roman"/>
          <w:sz w:val="24"/>
          <w:szCs w:val="24"/>
          <w:lang w:eastAsia="pl-PL"/>
        </w:rPr>
        <w:t>ej</w:t>
      </w:r>
      <w:r w:rsidR="00D801C2" w:rsidRPr="00C36388">
        <w:rPr>
          <w:rFonts w:ascii="Times New Roman" w:eastAsia="Times New Roman" w:hAnsi="Times New Roman" w:cs="Times New Roman"/>
          <w:sz w:val="24"/>
          <w:szCs w:val="24"/>
          <w:lang w:eastAsia="pl-PL"/>
        </w:rPr>
        <w:t xml:space="preserve"> przesłank</w:t>
      </w:r>
      <w:r w:rsidR="00AB6490" w:rsidRPr="00C36388">
        <w:rPr>
          <w:rFonts w:ascii="Times New Roman" w:eastAsia="Times New Roman" w:hAnsi="Times New Roman" w:cs="Times New Roman"/>
          <w:sz w:val="24"/>
          <w:szCs w:val="24"/>
          <w:lang w:eastAsia="pl-PL"/>
        </w:rPr>
        <w:t>i</w:t>
      </w:r>
      <w:r w:rsidR="00D801C2" w:rsidRPr="00C36388">
        <w:rPr>
          <w:rFonts w:ascii="Times New Roman" w:eastAsia="Times New Roman" w:hAnsi="Times New Roman" w:cs="Times New Roman"/>
          <w:sz w:val="24"/>
          <w:szCs w:val="24"/>
          <w:lang w:eastAsia="pl-PL"/>
        </w:rPr>
        <w:t xml:space="preserve"> warunkując</w:t>
      </w:r>
      <w:r w:rsidR="00AB6490" w:rsidRPr="00C36388">
        <w:rPr>
          <w:rFonts w:ascii="Times New Roman" w:eastAsia="Times New Roman" w:hAnsi="Times New Roman" w:cs="Times New Roman"/>
          <w:sz w:val="24"/>
          <w:szCs w:val="24"/>
          <w:lang w:eastAsia="pl-PL"/>
        </w:rPr>
        <w:t>ej</w:t>
      </w:r>
      <w:r w:rsidR="00D801C2" w:rsidRPr="00C36388">
        <w:rPr>
          <w:rFonts w:ascii="Times New Roman" w:eastAsia="Times New Roman" w:hAnsi="Times New Roman" w:cs="Times New Roman"/>
          <w:sz w:val="24"/>
          <w:szCs w:val="24"/>
          <w:lang w:eastAsia="pl-PL"/>
        </w:rPr>
        <w:t xml:space="preserve"> odpowiedzialność członków zarządu w trybie art. 299 k.sh., a mianowicie bezskuteczności zobowiązań wobec spółki. </w:t>
      </w:r>
    </w:p>
    <w:p w14:paraId="6CE56AF2" w14:textId="5610F035" w:rsidR="00E20C0F" w:rsidRPr="00C36388" w:rsidRDefault="005B1BD4" w:rsidP="00AA6A8B">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 xml:space="preserve">Bezskuteczność egzekucji na gruncie art. 299 k.s.h. utożsamia się z niebudzącą wątpliwości nieściągalnością wierzytelności od samej spółki, tj. stanem, z którego niezbicie wynika, że spółka nie ma majątku, z którego wierzyciel </w:t>
      </w:r>
      <w:r w:rsidR="003022B9" w:rsidRPr="00C36388">
        <w:rPr>
          <w:rFonts w:ascii="Times New Roman" w:eastAsia="Times New Roman" w:hAnsi="Times New Roman" w:cs="Times New Roman"/>
          <w:sz w:val="24"/>
          <w:szCs w:val="24"/>
          <w:lang w:eastAsia="pl-PL"/>
        </w:rPr>
        <w:t>mógłby</w:t>
      </w:r>
      <w:r w:rsidRPr="00C36388">
        <w:rPr>
          <w:rFonts w:ascii="Times New Roman" w:eastAsia="Times New Roman" w:hAnsi="Times New Roman" w:cs="Times New Roman"/>
          <w:sz w:val="24"/>
          <w:szCs w:val="24"/>
          <w:lang w:eastAsia="pl-PL"/>
        </w:rPr>
        <w:t xml:space="preserve"> </w:t>
      </w:r>
      <w:r w:rsidR="003022B9" w:rsidRPr="00C36388">
        <w:rPr>
          <w:rFonts w:ascii="Times New Roman" w:eastAsia="Times New Roman" w:hAnsi="Times New Roman" w:cs="Times New Roman"/>
          <w:sz w:val="24"/>
          <w:szCs w:val="24"/>
          <w:lang w:eastAsia="pl-PL"/>
        </w:rPr>
        <w:t>uzyskać</w:t>
      </w:r>
      <w:r w:rsidRPr="00C36388">
        <w:rPr>
          <w:rFonts w:ascii="Times New Roman" w:eastAsia="Times New Roman" w:hAnsi="Times New Roman" w:cs="Times New Roman"/>
          <w:sz w:val="24"/>
          <w:szCs w:val="24"/>
          <w:lang w:eastAsia="pl-PL"/>
        </w:rPr>
        <w:t xml:space="preserve"> zaspokojeni</w:t>
      </w:r>
      <w:r w:rsidR="002C53B9" w:rsidRPr="00C36388">
        <w:rPr>
          <w:rFonts w:ascii="Times New Roman" w:eastAsia="Times New Roman" w:hAnsi="Times New Roman" w:cs="Times New Roman"/>
          <w:sz w:val="24"/>
          <w:szCs w:val="24"/>
          <w:lang w:eastAsia="pl-PL"/>
        </w:rPr>
        <w:t>a</w:t>
      </w:r>
      <w:r w:rsidRPr="00C36388">
        <w:rPr>
          <w:rFonts w:ascii="Times New Roman" w:eastAsia="Times New Roman" w:hAnsi="Times New Roman" w:cs="Times New Roman"/>
          <w:sz w:val="24"/>
          <w:szCs w:val="24"/>
          <w:lang w:eastAsia="pl-PL"/>
        </w:rPr>
        <w:t xml:space="preserve"> swojej należności</w:t>
      </w:r>
      <w:r w:rsidR="003022B9" w:rsidRPr="00C36388">
        <w:rPr>
          <w:rStyle w:val="Odwoanieprzypisudolnego"/>
          <w:rFonts w:ascii="Times New Roman" w:eastAsia="Times New Roman" w:hAnsi="Times New Roman" w:cs="Times New Roman"/>
          <w:sz w:val="24"/>
          <w:szCs w:val="24"/>
          <w:lang w:eastAsia="pl-PL"/>
        </w:rPr>
        <w:footnoteReference w:id="11"/>
      </w:r>
      <w:r w:rsidR="003022B9" w:rsidRPr="00C36388">
        <w:rPr>
          <w:rFonts w:ascii="Times New Roman" w:eastAsia="Times New Roman" w:hAnsi="Times New Roman" w:cs="Times New Roman"/>
          <w:sz w:val="24"/>
          <w:szCs w:val="24"/>
          <w:lang w:eastAsia="pl-PL"/>
        </w:rPr>
        <w:t xml:space="preserve">. Omawiana przesłanka nie ogranicza się wyłącznie do wykazania negatywnego rezultatu zakończonego postępowania egzekucyjnego, ale polega także na wykazaniu, że stan majątkowy spółki z </w:t>
      </w:r>
      <w:r w:rsidR="002C53B9" w:rsidRPr="00C36388">
        <w:rPr>
          <w:rFonts w:ascii="Times New Roman" w:eastAsia="Times New Roman" w:hAnsi="Times New Roman" w:cs="Times New Roman"/>
          <w:sz w:val="24"/>
          <w:szCs w:val="24"/>
          <w:lang w:eastAsia="pl-PL"/>
        </w:rPr>
        <w:t>ograniczoną odpowiedzialnością</w:t>
      </w:r>
      <w:r w:rsidR="003022B9" w:rsidRPr="00C36388">
        <w:rPr>
          <w:rFonts w:ascii="Times New Roman" w:eastAsia="Times New Roman" w:hAnsi="Times New Roman" w:cs="Times New Roman"/>
          <w:sz w:val="24"/>
          <w:szCs w:val="24"/>
          <w:lang w:eastAsia="pl-PL"/>
        </w:rPr>
        <w:t xml:space="preserve"> nie pozwala na zaspokojenie jej wierzyciela</w:t>
      </w:r>
      <w:r w:rsidR="003022B9" w:rsidRPr="00C36388">
        <w:rPr>
          <w:rStyle w:val="Odwoanieprzypisudolnego"/>
          <w:rFonts w:ascii="Times New Roman" w:eastAsia="Times New Roman" w:hAnsi="Times New Roman" w:cs="Times New Roman"/>
          <w:sz w:val="24"/>
          <w:szCs w:val="24"/>
          <w:lang w:eastAsia="pl-PL"/>
        </w:rPr>
        <w:footnoteReference w:id="12"/>
      </w:r>
      <w:r w:rsidR="003022B9" w:rsidRPr="00C36388">
        <w:rPr>
          <w:rFonts w:ascii="Times New Roman" w:eastAsia="Times New Roman" w:hAnsi="Times New Roman" w:cs="Times New Roman"/>
          <w:sz w:val="24"/>
          <w:szCs w:val="24"/>
          <w:lang w:eastAsia="pl-PL"/>
        </w:rPr>
        <w:t xml:space="preserve">. </w:t>
      </w:r>
      <w:r w:rsidR="000006CD" w:rsidRPr="00C36388">
        <w:rPr>
          <w:rFonts w:ascii="Times New Roman" w:eastAsia="Times New Roman" w:hAnsi="Times New Roman" w:cs="Times New Roman"/>
          <w:sz w:val="24"/>
          <w:szCs w:val="24"/>
          <w:lang w:eastAsia="pl-PL"/>
        </w:rPr>
        <w:t>Bezskuteczność egzekucji może być wykazana za pomocą różnych środków dowodowych i nie jest konieczne jej stwierdzenie w postępowaniu egzekucyjnym</w:t>
      </w:r>
      <w:r w:rsidR="000006CD" w:rsidRPr="00C36388">
        <w:rPr>
          <w:rStyle w:val="Odwoanieprzypisudolnego"/>
          <w:rFonts w:ascii="Times New Roman" w:eastAsia="Times New Roman" w:hAnsi="Times New Roman" w:cs="Times New Roman"/>
          <w:sz w:val="24"/>
          <w:szCs w:val="24"/>
          <w:lang w:eastAsia="pl-PL"/>
        </w:rPr>
        <w:footnoteReference w:id="13"/>
      </w:r>
      <w:r w:rsidR="000006CD" w:rsidRPr="00C36388">
        <w:rPr>
          <w:rFonts w:ascii="Times New Roman" w:eastAsia="Times New Roman" w:hAnsi="Times New Roman" w:cs="Times New Roman"/>
          <w:sz w:val="24"/>
          <w:szCs w:val="24"/>
          <w:lang w:eastAsia="pl-PL"/>
        </w:rPr>
        <w:t xml:space="preserve">. </w:t>
      </w:r>
      <w:r w:rsidR="00E20C0F" w:rsidRPr="00C36388">
        <w:rPr>
          <w:rFonts w:ascii="Times New Roman" w:eastAsia="Times New Roman" w:hAnsi="Times New Roman" w:cs="Times New Roman"/>
          <w:sz w:val="24"/>
          <w:szCs w:val="24"/>
          <w:lang w:eastAsia="pl-PL"/>
        </w:rPr>
        <w:t>W orzecznictwie przyjmuje się, że poza postanowieniem o umorzeniu postępowania egzekucyjnego</w:t>
      </w:r>
      <w:r w:rsidR="002C53B9" w:rsidRPr="00C36388">
        <w:rPr>
          <w:rFonts w:ascii="Times New Roman" w:eastAsia="Times New Roman" w:hAnsi="Times New Roman" w:cs="Times New Roman"/>
          <w:sz w:val="24"/>
          <w:szCs w:val="24"/>
          <w:lang w:eastAsia="pl-PL"/>
        </w:rPr>
        <w:t xml:space="preserve">, </w:t>
      </w:r>
      <w:r w:rsidR="00E20C0F" w:rsidRPr="00C36388">
        <w:rPr>
          <w:rFonts w:ascii="Times New Roman" w:eastAsia="Times New Roman" w:hAnsi="Times New Roman" w:cs="Times New Roman"/>
          <w:sz w:val="24"/>
          <w:szCs w:val="24"/>
          <w:lang w:eastAsia="pl-PL"/>
        </w:rPr>
        <w:t xml:space="preserve">dowodami wskazującymi na oczywistą bezskuteczność egzekucji wobec spółki mogą być między innymi postanowienie o oddaleniu wniosku o ogłoszenie upadłości w trybie art. 13 </w:t>
      </w:r>
      <w:r w:rsidR="003022B9" w:rsidRPr="00C36388">
        <w:rPr>
          <w:rFonts w:ascii="Times New Roman" w:eastAsia="Times New Roman" w:hAnsi="Times New Roman" w:cs="Times New Roman"/>
          <w:sz w:val="24"/>
          <w:szCs w:val="24"/>
          <w:lang w:eastAsia="pl-PL"/>
        </w:rPr>
        <w:t>pr. upadł</w:t>
      </w:r>
      <w:r w:rsidR="00E20C0F" w:rsidRPr="00C36388">
        <w:rPr>
          <w:rFonts w:ascii="Times New Roman" w:eastAsia="Times New Roman" w:hAnsi="Times New Roman" w:cs="Times New Roman"/>
          <w:sz w:val="24"/>
          <w:szCs w:val="24"/>
          <w:lang w:eastAsia="pl-PL"/>
        </w:rPr>
        <w:t xml:space="preserve"> z powodu, że majątek dłużnika nie wystarcza na zaspokojenie kosztów postępowania</w:t>
      </w:r>
      <w:r w:rsidR="003022B9" w:rsidRPr="00C36388">
        <w:rPr>
          <w:rStyle w:val="Odwoanieprzypisudolnego"/>
          <w:rFonts w:ascii="Times New Roman" w:eastAsia="Times New Roman" w:hAnsi="Times New Roman" w:cs="Times New Roman"/>
          <w:sz w:val="24"/>
          <w:szCs w:val="24"/>
          <w:lang w:eastAsia="pl-PL"/>
        </w:rPr>
        <w:footnoteReference w:id="14"/>
      </w:r>
      <w:r w:rsidR="003022B9" w:rsidRPr="00C36388">
        <w:rPr>
          <w:rFonts w:ascii="Times New Roman" w:eastAsia="Times New Roman" w:hAnsi="Times New Roman" w:cs="Times New Roman"/>
          <w:sz w:val="24"/>
          <w:szCs w:val="24"/>
          <w:lang w:eastAsia="pl-PL"/>
        </w:rPr>
        <w:t xml:space="preserve">. </w:t>
      </w:r>
    </w:p>
    <w:p w14:paraId="00008649" w14:textId="434E75C7" w:rsidR="00372A95" w:rsidRPr="00C36388" w:rsidRDefault="00F17E49" w:rsidP="00AA6A8B">
      <w:pPr>
        <w:spacing w:after="0" w:line="360" w:lineRule="auto"/>
        <w:ind w:firstLine="708"/>
        <w:jc w:val="both"/>
        <w:rPr>
          <w:rFonts w:ascii="Times New Roman" w:eastAsia="Times New Roman" w:hAnsi="Times New Roman" w:cs="Times New Roman"/>
          <w:sz w:val="24"/>
          <w:szCs w:val="24"/>
          <w:lang w:eastAsia="pl-PL"/>
        </w:rPr>
      </w:pPr>
      <w:r w:rsidRPr="00C36388">
        <w:rPr>
          <w:rFonts w:ascii="Times New Roman" w:eastAsia="Times New Roman" w:hAnsi="Times New Roman" w:cs="Times New Roman"/>
          <w:sz w:val="24"/>
          <w:szCs w:val="24"/>
          <w:lang w:eastAsia="pl-PL"/>
        </w:rPr>
        <w:t>Dokonując analizy z uwzględnieniem obu wskazanych przesłanek w kontekście okoliczności danego przypadku należy stwierdzić, że w</w:t>
      </w:r>
      <w:r w:rsidR="000006CD" w:rsidRPr="00C36388">
        <w:rPr>
          <w:rFonts w:ascii="Times New Roman" w:eastAsia="Times New Roman" w:hAnsi="Times New Roman" w:cs="Times New Roman"/>
          <w:sz w:val="24"/>
          <w:szCs w:val="24"/>
          <w:lang w:eastAsia="pl-PL"/>
        </w:rPr>
        <w:t xml:space="preserve"> przedmiotowej sprawie zachodzi szczególnie uzasadniony przypadek, kiedy dopuszczalne jest odstępstwo od zasady, według której wierzyciel </w:t>
      </w:r>
      <w:r w:rsidR="00BF51A1" w:rsidRPr="00C36388">
        <w:rPr>
          <w:rFonts w:ascii="Times New Roman" w:eastAsia="Times New Roman" w:hAnsi="Times New Roman" w:cs="Times New Roman"/>
          <w:sz w:val="24"/>
          <w:szCs w:val="24"/>
          <w:lang w:eastAsia="pl-PL"/>
        </w:rPr>
        <w:t xml:space="preserve">może wykazać istnienie zobowiązań spółki  na podstawie innych dokumentów niż tytuł egzekucyjny </w:t>
      </w:r>
      <w:r w:rsidR="000006CD" w:rsidRPr="00C36388">
        <w:rPr>
          <w:rFonts w:ascii="Times New Roman" w:eastAsia="Times New Roman" w:hAnsi="Times New Roman" w:cs="Times New Roman"/>
          <w:sz w:val="24"/>
          <w:szCs w:val="24"/>
          <w:lang w:eastAsia="pl-PL"/>
        </w:rPr>
        <w:t xml:space="preserve">przeciwko spółce z ograniczoną odpowiedzialnością </w:t>
      </w:r>
      <w:r w:rsidR="00BF51A1" w:rsidRPr="00C36388">
        <w:rPr>
          <w:rFonts w:ascii="Times New Roman" w:eastAsia="Times New Roman" w:hAnsi="Times New Roman" w:cs="Times New Roman"/>
          <w:sz w:val="24"/>
          <w:szCs w:val="24"/>
          <w:lang w:eastAsia="pl-PL"/>
        </w:rPr>
        <w:t xml:space="preserve">i na tej podstawie </w:t>
      </w:r>
      <w:r w:rsidR="000006CD" w:rsidRPr="00C36388">
        <w:rPr>
          <w:rFonts w:ascii="Times New Roman" w:eastAsia="Times New Roman" w:hAnsi="Times New Roman" w:cs="Times New Roman"/>
          <w:sz w:val="24"/>
          <w:szCs w:val="24"/>
          <w:lang w:eastAsia="pl-PL"/>
        </w:rPr>
        <w:t xml:space="preserve">może pozwać członka jej zarządu </w:t>
      </w:r>
      <w:r w:rsidR="00BF51A1" w:rsidRPr="00C36388">
        <w:rPr>
          <w:rFonts w:ascii="Times New Roman" w:eastAsia="Times New Roman" w:hAnsi="Times New Roman" w:cs="Times New Roman"/>
          <w:sz w:val="24"/>
          <w:szCs w:val="24"/>
          <w:lang w:eastAsia="pl-PL"/>
        </w:rPr>
        <w:t xml:space="preserve">w trybie </w:t>
      </w:r>
      <w:r w:rsidR="000006CD" w:rsidRPr="00C36388">
        <w:rPr>
          <w:rFonts w:ascii="Times New Roman" w:eastAsia="Times New Roman" w:hAnsi="Times New Roman" w:cs="Times New Roman"/>
          <w:sz w:val="24"/>
          <w:szCs w:val="24"/>
          <w:lang w:eastAsia="pl-PL"/>
        </w:rPr>
        <w:t xml:space="preserve">art. 299 k.s.h. </w:t>
      </w:r>
      <w:r w:rsidR="00E95C14" w:rsidRPr="00C36388">
        <w:rPr>
          <w:rFonts w:ascii="Times New Roman" w:eastAsia="Times New Roman" w:hAnsi="Times New Roman" w:cs="Times New Roman"/>
          <w:sz w:val="24"/>
          <w:szCs w:val="24"/>
          <w:lang w:eastAsia="pl-PL"/>
        </w:rPr>
        <w:t>W</w:t>
      </w:r>
      <w:r w:rsidR="00BF51A1" w:rsidRPr="00C36388">
        <w:rPr>
          <w:rFonts w:ascii="Times New Roman" w:eastAsia="Times New Roman" w:hAnsi="Times New Roman" w:cs="Times New Roman"/>
          <w:sz w:val="24"/>
          <w:szCs w:val="24"/>
          <w:lang w:eastAsia="pl-PL"/>
        </w:rPr>
        <w:t xml:space="preserve"> przedmiotowej sprawie </w:t>
      </w:r>
      <w:r w:rsidR="00E95C14" w:rsidRPr="00C36388">
        <w:rPr>
          <w:rFonts w:ascii="Times New Roman" w:eastAsia="Times New Roman" w:hAnsi="Times New Roman" w:cs="Times New Roman"/>
          <w:sz w:val="24"/>
          <w:szCs w:val="24"/>
          <w:lang w:eastAsia="pl-PL"/>
        </w:rPr>
        <w:t xml:space="preserve">spółka nie miała majątku, z którego strona powodowa mogłaby uzyskać zaspokojenie swojej należności. </w:t>
      </w:r>
      <w:r w:rsidR="00BF51A1" w:rsidRPr="00C36388">
        <w:rPr>
          <w:rFonts w:ascii="Times New Roman" w:eastAsia="Times New Roman" w:hAnsi="Times New Roman" w:cs="Times New Roman"/>
          <w:sz w:val="24"/>
          <w:szCs w:val="24"/>
          <w:lang w:eastAsia="pl-PL"/>
        </w:rPr>
        <w:lastRenderedPageBreak/>
        <w:t>B</w:t>
      </w:r>
      <w:r w:rsidR="003022B9" w:rsidRPr="00C36388">
        <w:rPr>
          <w:rFonts w:ascii="Times New Roman" w:eastAsia="Times New Roman" w:hAnsi="Times New Roman" w:cs="Times New Roman"/>
          <w:sz w:val="24"/>
          <w:szCs w:val="24"/>
          <w:lang w:eastAsia="pl-PL"/>
        </w:rPr>
        <w:t xml:space="preserve">ezskuteczność egzekucji wobec spółki została stwierdzona </w:t>
      </w:r>
      <w:r w:rsidRPr="00C36388">
        <w:rPr>
          <w:rFonts w:ascii="Times New Roman" w:eastAsia="Times New Roman" w:hAnsi="Times New Roman" w:cs="Times New Roman"/>
          <w:sz w:val="24"/>
          <w:szCs w:val="24"/>
          <w:lang w:eastAsia="pl-PL"/>
        </w:rPr>
        <w:t xml:space="preserve">przede wszystkim </w:t>
      </w:r>
      <w:r w:rsidR="00F92D9D" w:rsidRPr="00C36388">
        <w:rPr>
          <w:rFonts w:ascii="Times New Roman" w:eastAsia="Times New Roman" w:hAnsi="Times New Roman" w:cs="Times New Roman"/>
          <w:sz w:val="24"/>
          <w:szCs w:val="24"/>
          <w:lang w:eastAsia="pl-PL"/>
        </w:rPr>
        <w:t>postanowieni</w:t>
      </w:r>
      <w:r w:rsidRPr="00C36388">
        <w:rPr>
          <w:rFonts w:ascii="Times New Roman" w:eastAsia="Times New Roman" w:hAnsi="Times New Roman" w:cs="Times New Roman"/>
          <w:sz w:val="24"/>
          <w:szCs w:val="24"/>
          <w:lang w:eastAsia="pl-PL"/>
        </w:rPr>
        <w:t>em</w:t>
      </w:r>
      <w:r w:rsidR="00F92D9D" w:rsidRPr="00C36388">
        <w:rPr>
          <w:rFonts w:ascii="Times New Roman" w:eastAsia="Times New Roman" w:hAnsi="Times New Roman" w:cs="Times New Roman"/>
          <w:sz w:val="24"/>
          <w:szCs w:val="24"/>
          <w:lang w:eastAsia="pl-PL"/>
        </w:rPr>
        <w:t xml:space="preserve"> </w:t>
      </w:r>
      <w:r w:rsidRPr="00C36388">
        <w:rPr>
          <w:rFonts w:ascii="Times New Roman" w:eastAsia="Times New Roman" w:hAnsi="Times New Roman" w:cs="Times New Roman"/>
          <w:sz w:val="24"/>
          <w:szCs w:val="24"/>
          <w:lang w:eastAsia="pl-PL"/>
        </w:rPr>
        <w:t>s</w:t>
      </w:r>
      <w:r w:rsidR="00F92D9D" w:rsidRPr="00C36388">
        <w:rPr>
          <w:rFonts w:ascii="Times New Roman" w:eastAsia="Times New Roman" w:hAnsi="Times New Roman" w:cs="Times New Roman"/>
          <w:sz w:val="24"/>
          <w:szCs w:val="24"/>
          <w:lang w:eastAsia="pl-PL"/>
        </w:rPr>
        <w:t xml:space="preserve">ądu </w:t>
      </w:r>
      <w:r w:rsidR="00BA18EB" w:rsidRPr="00C36388">
        <w:rPr>
          <w:rFonts w:ascii="Times New Roman" w:eastAsia="Times New Roman" w:hAnsi="Times New Roman" w:cs="Times New Roman"/>
          <w:sz w:val="24"/>
          <w:szCs w:val="24"/>
          <w:lang w:eastAsia="pl-PL"/>
        </w:rPr>
        <w:t>oddalając</w:t>
      </w:r>
      <w:r w:rsidRPr="00C36388">
        <w:rPr>
          <w:rFonts w:ascii="Times New Roman" w:eastAsia="Times New Roman" w:hAnsi="Times New Roman" w:cs="Times New Roman"/>
          <w:sz w:val="24"/>
          <w:szCs w:val="24"/>
          <w:lang w:eastAsia="pl-PL"/>
        </w:rPr>
        <w:t>ym</w:t>
      </w:r>
      <w:r w:rsidR="00BA18EB" w:rsidRPr="00C36388">
        <w:rPr>
          <w:rFonts w:ascii="Times New Roman" w:eastAsia="Times New Roman" w:hAnsi="Times New Roman" w:cs="Times New Roman"/>
          <w:sz w:val="24"/>
          <w:szCs w:val="24"/>
          <w:lang w:eastAsia="pl-PL"/>
        </w:rPr>
        <w:t xml:space="preserve"> wniosek spółki z ograniczoną odpowiedzialnością o ogłoszenie upadłości  w trybie art. 13 ust. 1 i 2 pr. upadł.</w:t>
      </w:r>
      <w:r w:rsidR="000006CD" w:rsidRPr="00C36388">
        <w:rPr>
          <w:rFonts w:ascii="Times New Roman" w:eastAsia="Times New Roman" w:hAnsi="Times New Roman" w:cs="Times New Roman"/>
          <w:sz w:val="24"/>
          <w:szCs w:val="24"/>
          <w:lang w:eastAsia="pl-PL"/>
        </w:rPr>
        <w:t>, w której pozwani pełnili funkcj</w:t>
      </w:r>
      <w:r w:rsidRPr="00C36388">
        <w:rPr>
          <w:rFonts w:ascii="Times New Roman" w:eastAsia="Times New Roman" w:hAnsi="Times New Roman" w:cs="Times New Roman"/>
          <w:sz w:val="24"/>
          <w:szCs w:val="24"/>
          <w:lang w:eastAsia="pl-PL"/>
        </w:rPr>
        <w:t>e</w:t>
      </w:r>
      <w:r w:rsidR="000006CD" w:rsidRPr="00C36388">
        <w:rPr>
          <w:rFonts w:ascii="Times New Roman" w:eastAsia="Times New Roman" w:hAnsi="Times New Roman" w:cs="Times New Roman"/>
          <w:sz w:val="24"/>
          <w:szCs w:val="24"/>
          <w:lang w:eastAsia="pl-PL"/>
        </w:rPr>
        <w:t xml:space="preserve"> członków zarządu w okresie obowiązywania umowy, z której wynikały </w:t>
      </w:r>
      <w:r w:rsidR="00BA18EB" w:rsidRPr="00C36388">
        <w:rPr>
          <w:rFonts w:ascii="Times New Roman" w:eastAsia="Times New Roman" w:hAnsi="Times New Roman" w:cs="Times New Roman"/>
          <w:sz w:val="24"/>
          <w:szCs w:val="24"/>
          <w:lang w:eastAsia="pl-PL"/>
        </w:rPr>
        <w:t>roszczenia</w:t>
      </w:r>
      <w:r w:rsidR="000006CD" w:rsidRPr="00C36388">
        <w:rPr>
          <w:rFonts w:ascii="Times New Roman" w:eastAsia="Times New Roman" w:hAnsi="Times New Roman" w:cs="Times New Roman"/>
          <w:sz w:val="24"/>
          <w:szCs w:val="24"/>
          <w:lang w:eastAsia="pl-PL"/>
        </w:rPr>
        <w:t xml:space="preserve"> strony powodowej. </w:t>
      </w:r>
      <w:r w:rsidR="00E224FE" w:rsidRPr="00C36388">
        <w:rPr>
          <w:rFonts w:ascii="Times New Roman" w:eastAsia="Times New Roman" w:hAnsi="Times New Roman" w:cs="Times New Roman"/>
          <w:sz w:val="24"/>
          <w:szCs w:val="24"/>
          <w:lang w:eastAsia="pl-PL"/>
        </w:rPr>
        <w:t xml:space="preserve">W przedmiotowej </w:t>
      </w:r>
      <w:r w:rsidR="00507D38" w:rsidRPr="00C36388">
        <w:rPr>
          <w:rFonts w:ascii="Times New Roman" w:eastAsia="Times New Roman" w:hAnsi="Times New Roman" w:cs="Times New Roman"/>
          <w:sz w:val="24"/>
          <w:szCs w:val="24"/>
          <w:lang w:eastAsia="pl-PL"/>
        </w:rPr>
        <w:t>sprawie</w:t>
      </w:r>
      <w:r w:rsidR="00E224FE" w:rsidRPr="00C36388">
        <w:rPr>
          <w:rFonts w:ascii="Times New Roman" w:eastAsia="Times New Roman" w:hAnsi="Times New Roman" w:cs="Times New Roman"/>
          <w:sz w:val="24"/>
          <w:szCs w:val="24"/>
          <w:lang w:eastAsia="pl-PL"/>
        </w:rPr>
        <w:t xml:space="preserve"> nie można również pominąć okoliczności, że po raz </w:t>
      </w:r>
      <w:r w:rsidR="00507D38" w:rsidRPr="00C36388">
        <w:rPr>
          <w:rFonts w:ascii="Times New Roman" w:eastAsia="Times New Roman" w:hAnsi="Times New Roman" w:cs="Times New Roman"/>
          <w:sz w:val="24"/>
          <w:szCs w:val="24"/>
          <w:lang w:eastAsia="pl-PL"/>
        </w:rPr>
        <w:t>pierwszym</w:t>
      </w:r>
      <w:r w:rsidR="00E224FE" w:rsidRPr="00C36388">
        <w:rPr>
          <w:rFonts w:ascii="Times New Roman" w:eastAsia="Times New Roman" w:hAnsi="Times New Roman" w:cs="Times New Roman"/>
          <w:sz w:val="24"/>
          <w:szCs w:val="24"/>
          <w:lang w:eastAsia="pl-PL"/>
        </w:rPr>
        <w:t xml:space="preserve"> wniosek o </w:t>
      </w:r>
      <w:r w:rsidRPr="00C36388">
        <w:rPr>
          <w:rFonts w:ascii="Times New Roman" w:eastAsia="Times New Roman" w:hAnsi="Times New Roman" w:cs="Times New Roman"/>
          <w:sz w:val="24"/>
          <w:szCs w:val="24"/>
          <w:lang w:eastAsia="pl-PL"/>
        </w:rPr>
        <w:t>o</w:t>
      </w:r>
      <w:r w:rsidR="00E224FE" w:rsidRPr="00C36388">
        <w:rPr>
          <w:rFonts w:ascii="Times New Roman" w:eastAsia="Times New Roman" w:hAnsi="Times New Roman" w:cs="Times New Roman"/>
          <w:sz w:val="24"/>
          <w:szCs w:val="24"/>
          <w:lang w:eastAsia="pl-PL"/>
        </w:rPr>
        <w:t>głoszenie upadłości spółki z ograniczon</w:t>
      </w:r>
      <w:r w:rsidRPr="00C36388">
        <w:rPr>
          <w:rFonts w:ascii="Times New Roman" w:eastAsia="Times New Roman" w:hAnsi="Times New Roman" w:cs="Times New Roman"/>
          <w:sz w:val="24"/>
          <w:szCs w:val="24"/>
          <w:lang w:eastAsia="pl-PL"/>
        </w:rPr>
        <w:t>ą</w:t>
      </w:r>
      <w:r w:rsidR="00E224FE" w:rsidRPr="00C36388">
        <w:rPr>
          <w:rFonts w:ascii="Times New Roman" w:eastAsia="Times New Roman" w:hAnsi="Times New Roman" w:cs="Times New Roman"/>
          <w:sz w:val="24"/>
          <w:szCs w:val="24"/>
          <w:lang w:eastAsia="pl-PL"/>
        </w:rPr>
        <w:t xml:space="preserve"> </w:t>
      </w:r>
      <w:r w:rsidR="00507D38" w:rsidRPr="00C36388">
        <w:rPr>
          <w:rFonts w:ascii="Times New Roman" w:eastAsia="Times New Roman" w:hAnsi="Times New Roman" w:cs="Times New Roman"/>
          <w:sz w:val="24"/>
          <w:szCs w:val="24"/>
          <w:lang w:eastAsia="pl-PL"/>
        </w:rPr>
        <w:t>odpowiedzialnością</w:t>
      </w:r>
      <w:r w:rsidR="00E224FE" w:rsidRPr="00C36388">
        <w:rPr>
          <w:rFonts w:ascii="Times New Roman" w:eastAsia="Times New Roman" w:hAnsi="Times New Roman" w:cs="Times New Roman"/>
          <w:sz w:val="24"/>
          <w:szCs w:val="24"/>
          <w:lang w:eastAsia="pl-PL"/>
        </w:rPr>
        <w:t xml:space="preserve"> został złożony kilka miesięcy po </w:t>
      </w:r>
      <w:r w:rsidR="00507D38" w:rsidRPr="00C36388">
        <w:rPr>
          <w:rFonts w:ascii="Times New Roman" w:eastAsia="Times New Roman" w:hAnsi="Times New Roman" w:cs="Times New Roman"/>
          <w:sz w:val="24"/>
          <w:szCs w:val="24"/>
          <w:lang w:eastAsia="pl-PL"/>
        </w:rPr>
        <w:t>zawarciu</w:t>
      </w:r>
      <w:r w:rsidR="00E224FE" w:rsidRPr="00C36388">
        <w:rPr>
          <w:rFonts w:ascii="Times New Roman" w:eastAsia="Times New Roman" w:hAnsi="Times New Roman" w:cs="Times New Roman"/>
          <w:sz w:val="24"/>
          <w:szCs w:val="24"/>
          <w:lang w:eastAsia="pl-PL"/>
        </w:rPr>
        <w:t xml:space="preserve"> umowy</w:t>
      </w:r>
      <w:r w:rsidRPr="00C36388">
        <w:rPr>
          <w:rFonts w:ascii="Times New Roman" w:eastAsia="Times New Roman" w:hAnsi="Times New Roman" w:cs="Times New Roman"/>
          <w:sz w:val="24"/>
          <w:szCs w:val="24"/>
          <w:lang w:eastAsia="pl-PL"/>
        </w:rPr>
        <w:t xml:space="preserve">. Oznacza to, że niewykluczone </w:t>
      </w:r>
      <w:r w:rsidR="00330A52" w:rsidRPr="00C36388">
        <w:rPr>
          <w:rFonts w:ascii="Times New Roman" w:eastAsia="Times New Roman" w:hAnsi="Times New Roman" w:cs="Times New Roman"/>
          <w:sz w:val="24"/>
          <w:szCs w:val="24"/>
          <w:lang w:eastAsia="pl-PL"/>
        </w:rPr>
        <w:t xml:space="preserve">jest, iż </w:t>
      </w:r>
      <w:r w:rsidR="00E224FE" w:rsidRPr="00C36388">
        <w:rPr>
          <w:rFonts w:ascii="Times New Roman" w:eastAsia="Times New Roman" w:hAnsi="Times New Roman" w:cs="Times New Roman"/>
          <w:sz w:val="24"/>
          <w:szCs w:val="24"/>
          <w:lang w:eastAsia="pl-PL"/>
        </w:rPr>
        <w:t>niewypłacalność spółki łącząca się z bezskutecznością egzekucji</w:t>
      </w:r>
      <w:r w:rsidR="007A0526" w:rsidRPr="00C36388">
        <w:rPr>
          <w:rFonts w:ascii="Times New Roman" w:eastAsia="Times New Roman" w:hAnsi="Times New Roman" w:cs="Times New Roman"/>
          <w:sz w:val="24"/>
          <w:szCs w:val="24"/>
          <w:lang w:eastAsia="pl-PL"/>
        </w:rPr>
        <w:t xml:space="preserve"> jej zobowiązań </w:t>
      </w:r>
      <w:r w:rsidR="00507D38" w:rsidRPr="00C36388">
        <w:rPr>
          <w:rFonts w:ascii="Times New Roman" w:eastAsia="Times New Roman" w:hAnsi="Times New Roman" w:cs="Times New Roman"/>
          <w:sz w:val="24"/>
          <w:szCs w:val="24"/>
          <w:lang w:eastAsia="pl-PL"/>
        </w:rPr>
        <w:t>istniała</w:t>
      </w:r>
      <w:r w:rsidR="007A0526" w:rsidRPr="00C36388">
        <w:rPr>
          <w:rFonts w:ascii="Times New Roman" w:eastAsia="Times New Roman" w:hAnsi="Times New Roman" w:cs="Times New Roman"/>
          <w:sz w:val="24"/>
          <w:szCs w:val="24"/>
          <w:lang w:eastAsia="pl-PL"/>
        </w:rPr>
        <w:t xml:space="preserve"> już w chwili zawarcia </w:t>
      </w:r>
      <w:r w:rsidR="00507D38" w:rsidRPr="00C36388">
        <w:rPr>
          <w:rFonts w:ascii="Times New Roman" w:eastAsia="Times New Roman" w:hAnsi="Times New Roman" w:cs="Times New Roman"/>
          <w:sz w:val="24"/>
          <w:szCs w:val="24"/>
          <w:lang w:eastAsia="pl-PL"/>
        </w:rPr>
        <w:t>wskazanej</w:t>
      </w:r>
      <w:r w:rsidR="007A0526" w:rsidRPr="00C36388">
        <w:rPr>
          <w:rFonts w:ascii="Times New Roman" w:eastAsia="Times New Roman" w:hAnsi="Times New Roman" w:cs="Times New Roman"/>
          <w:sz w:val="24"/>
          <w:szCs w:val="24"/>
          <w:lang w:eastAsia="pl-PL"/>
        </w:rPr>
        <w:t xml:space="preserve"> umowy. </w:t>
      </w:r>
      <w:r w:rsidR="00BA18EB" w:rsidRPr="00C36388">
        <w:rPr>
          <w:rFonts w:ascii="Times New Roman" w:eastAsia="Times New Roman" w:hAnsi="Times New Roman" w:cs="Times New Roman"/>
          <w:sz w:val="24"/>
          <w:szCs w:val="24"/>
          <w:lang w:eastAsia="pl-PL"/>
        </w:rPr>
        <w:t>Dodatkowo potwierdzenie</w:t>
      </w:r>
      <w:r w:rsidRPr="00C36388">
        <w:rPr>
          <w:rFonts w:ascii="Times New Roman" w:eastAsia="Times New Roman" w:hAnsi="Times New Roman" w:cs="Times New Roman"/>
          <w:sz w:val="24"/>
          <w:szCs w:val="24"/>
          <w:lang w:eastAsia="pl-PL"/>
        </w:rPr>
        <w:t>m</w:t>
      </w:r>
      <w:r w:rsidR="00BA18EB" w:rsidRPr="00C36388">
        <w:rPr>
          <w:rFonts w:ascii="Times New Roman" w:eastAsia="Times New Roman" w:hAnsi="Times New Roman" w:cs="Times New Roman"/>
          <w:sz w:val="24"/>
          <w:szCs w:val="24"/>
          <w:lang w:eastAsia="pl-PL"/>
        </w:rPr>
        <w:t xml:space="preserve"> zaistnienia omawianej przesłanki stanowią liczne umorzone post</w:t>
      </w:r>
      <w:r w:rsidRPr="00C36388">
        <w:rPr>
          <w:rFonts w:ascii="Times New Roman" w:eastAsia="Times New Roman" w:hAnsi="Times New Roman" w:cs="Times New Roman"/>
          <w:sz w:val="24"/>
          <w:szCs w:val="24"/>
          <w:lang w:eastAsia="pl-PL"/>
        </w:rPr>
        <w:t>ę</w:t>
      </w:r>
      <w:r w:rsidR="00BA18EB" w:rsidRPr="00C36388">
        <w:rPr>
          <w:rFonts w:ascii="Times New Roman" w:eastAsia="Times New Roman" w:hAnsi="Times New Roman" w:cs="Times New Roman"/>
          <w:sz w:val="24"/>
          <w:szCs w:val="24"/>
          <w:lang w:eastAsia="pl-PL"/>
        </w:rPr>
        <w:t>powania egzekucyjne wobec tej spółki w większości korzystające z pierwszeństwa zas</w:t>
      </w:r>
      <w:r w:rsidR="00E224FE" w:rsidRPr="00C36388">
        <w:rPr>
          <w:rFonts w:ascii="Times New Roman" w:eastAsia="Times New Roman" w:hAnsi="Times New Roman" w:cs="Times New Roman"/>
          <w:sz w:val="24"/>
          <w:szCs w:val="24"/>
          <w:lang w:eastAsia="pl-PL"/>
        </w:rPr>
        <w:t>pokojenia</w:t>
      </w:r>
      <w:r w:rsidR="00E95C14" w:rsidRPr="00C36388">
        <w:rPr>
          <w:rFonts w:ascii="Times New Roman" w:eastAsia="Times New Roman" w:hAnsi="Times New Roman" w:cs="Times New Roman"/>
          <w:sz w:val="24"/>
          <w:szCs w:val="24"/>
          <w:lang w:eastAsia="pl-PL"/>
        </w:rPr>
        <w:t>, które zostały ujawnione w Krajowym Rejestrze Zadłużonych</w:t>
      </w:r>
      <w:r w:rsidRPr="00C36388">
        <w:rPr>
          <w:rFonts w:ascii="Times New Roman" w:eastAsia="Times New Roman" w:hAnsi="Times New Roman" w:cs="Times New Roman"/>
          <w:sz w:val="24"/>
          <w:szCs w:val="24"/>
          <w:lang w:eastAsia="pl-PL"/>
        </w:rPr>
        <w:t xml:space="preserve">. Przy czym okoliczność ta powinna zostać wzięta przez Sąd z urzędu (art. 228 k.p.c.). </w:t>
      </w:r>
      <w:r w:rsidR="00BA18EB" w:rsidRPr="00C36388">
        <w:rPr>
          <w:rFonts w:ascii="Times New Roman" w:eastAsia="Times New Roman" w:hAnsi="Times New Roman" w:cs="Times New Roman"/>
          <w:sz w:val="24"/>
          <w:szCs w:val="24"/>
          <w:lang w:eastAsia="pl-PL"/>
        </w:rPr>
        <w:t>Powyższe zostało również wskazane w orzecznictwie</w:t>
      </w:r>
      <w:r w:rsidR="000C7BBF" w:rsidRPr="00C36388">
        <w:rPr>
          <w:rFonts w:ascii="Times New Roman" w:eastAsia="Times New Roman" w:hAnsi="Times New Roman" w:cs="Times New Roman"/>
          <w:sz w:val="24"/>
          <w:szCs w:val="24"/>
          <w:lang w:eastAsia="pl-PL"/>
        </w:rPr>
        <w:t xml:space="preserve"> poprzez uznanie, że </w:t>
      </w:r>
      <w:r w:rsidR="00BA18EB" w:rsidRPr="00C36388">
        <w:rPr>
          <w:rFonts w:ascii="Times New Roman" w:eastAsia="Times New Roman" w:hAnsi="Times New Roman" w:cs="Times New Roman"/>
          <w:sz w:val="24"/>
          <w:szCs w:val="24"/>
          <w:lang w:eastAsia="pl-PL"/>
        </w:rPr>
        <w:t xml:space="preserve">niemożność zaspokojenia  przez wierzyciela należności </w:t>
      </w:r>
      <w:r w:rsidR="000C7BBF" w:rsidRPr="00C36388">
        <w:rPr>
          <w:rFonts w:ascii="Times New Roman" w:eastAsia="Times New Roman" w:hAnsi="Times New Roman" w:cs="Times New Roman"/>
          <w:sz w:val="24"/>
          <w:szCs w:val="24"/>
          <w:lang w:eastAsia="pl-PL"/>
        </w:rPr>
        <w:t>przesadzająca</w:t>
      </w:r>
      <w:r w:rsidR="00BA18EB" w:rsidRPr="00C36388">
        <w:rPr>
          <w:rFonts w:ascii="Times New Roman" w:eastAsia="Times New Roman" w:hAnsi="Times New Roman" w:cs="Times New Roman"/>
          <w:sz w:val="24"/>
          <w:szCs w:val="24"/>
          <w:lang w:eastAsia="pl-PL"/>
        </w:rPr>
        <w:t xml:space="preserve"> o </w:t>
      </w:r>
      <w:r w:rsidR="00E95C14" w:rsidRPr="00C36388">
        <w:rPr>
          <w:rFonts w:ascii="Times New Roman" w:eastAsia="Times New Roman" w:hAnsi="Times New Roman" w:cs="Times New Roman"/>
          <w:sz w:val="24"/>
          <w:szCs w:val="24"/>
          <w:lang w:eastAsia="pl-PL"/>
        </w:rPr>
        <w:t>bezskuteczności</w:t>
      </w:r>
      <w:r w:rsidR="00BA18EB" w:rsidRPr="00C36388">
        <w:rPr>
          <w:rFonts w:ascii="Times New Roman" w:eastAsia="Times New Roman" w:hAnsi="Times New Roman" w:cs="Times New Roman"/>
          <w:sz w:val="24"/>
          <w:szCs w:val="24"/>
          <w:lang w:eastAsia="pl-PL"/>
        </w:rPr>
        <w:t xml:space="preserve"> egzekucji wobec spółki może nastąpić</w:t>
      </w:r>
      <w:r w:rsidR="00E95C14" w:rsidRPr="00C36388">
        <w:rPr>
          <w:rFonts w:ascii="Times New Roman" w:eastAsia="Times New Roman" w:hAnsi="Times New Roman" w:cs="Times New Roman"/>
          <w:sz w:val="24"/>
          <w:szCs w:val="24"/>
          <w:lang w:eastAsia="pl-PL"/>
        </w:rPr>
        <w:t xml:space="preserve"> zarówno wówczas, gdy spółka nie posiada w ogóle majątku, jak i wtedy gdy wprawdzie określony majątek posiada, ale jest on obciążony ponad swą wartość wierzytelnościami innych osób korzystającymi z pierwszeństwa zaspokojenia</w:t>
      </w:r>
      <w:r w:rsidR="00E95C14" w:rsidRPr="00C36388">
        <w:rPr>
          <w:rStyle w:val="Odwoanieprzypisudolnego"/>
          <w:rFonts w:ascii="Times New Roman" w:eastAsia="Times New Roman" w:hAnsi="Times New Roman" w:cs="Times New Roman"/>
          <w:sz w:val="24"/>
          <w:szCs w:val="24"/>
          <w:lang w:eastAsia="pl-PL"/>
        </w:rPr>
        <w:footnoteReference w:id="15"/>
      </w:r>
      <w:r w:rsidR="00E95C14" w:rsidRPr="00C36388">
        <w:rPr>
          <w:rFonts w:ascii="Times New Roman" w:eastAsia="Times New Roman" w:hAnsi="Times New Roman" w:cs="Times New Roman"/>
          <w:sz w:val="24"/>
          <w:szCs w:val="24"/>
          <w:lang w:eastAsia="pl-PL"/>
        </w:rPr>
        <w:t>.</w:t>
      </w:r>
      <w:r w:rsidR="00372A95" w:rsidRPr="00C36388">
        <w:rPr>
          <w:rFonts w:ascii="Times New Roman" w:eastAsia="Times New Roman" w:hAnsi="Times New Roman" w:cs="Times New Roman"/>
          <w:sz w:val="24"/>
          <w:szCs w:val="24"/>
          <w:lang w:eastAsia="pl-PL"/>
        </w:rPr>
        <w:t xml:space="preserve"> </w:t>
      </w:r>
    </w:p>
    <w:p w14:paraId="37593658" w14:textId="77777777" w:rsidR="00372A95" w:rsidRPr="00AA6A8B" w:rsidRDefault="00372A95" w:rsidP="00AA6A8B">
      <w:pPr>
        <w:spacing w:after="0" w:line="360" w:lineRule="auto"/>
        <w:ind w:firstLine="708"/>
        <w:jc w:val="both"/>
        <w:rPr>
          <w:rFonts w:ascii="Times New Roman" w:eastAsia="Times New Roman" w:hAnsi="Times New Roman" w:cs="Times New Roman"/>
          <w:sz w:val="24"/>
          <w:szCs w:val="24"/>
          <w:lang w:eastAsia="pl-PL"/>
        </w:rPr>
      </w:pPr>
    </w:p>
    <w:p w14:paraId="18E53CFC" w14:textId="56AD61B3" w:rsidR="00E20C0F" w:rsidRPr="00AA6A8B" w:rsidRDefault="00DD1FC9" w:rsidP="007C0480">
      <w:pPr>
        <w:spacing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E20C0F" w:rsidRPr="00AA6A8B">
        <w:rPr>
          <w:rFonts w:ascii="Times New Roman" w:eastAsia="Times New Roman" w:hAnsi="Times New Roman" w:cs="Times New Roman"/>
          <w:b/>
          <w:bCs/>
          <w:sz w:val="24"/>
          <w:szCs w:val="24"/>
          <w:lang w:eastAsia="pl-PL"/>
        </w:rPr>
        <w:t xml:space="preserve">. Wskazane kręgu członków zarządu ponoszących odpowiedzialność za zobowiązania spółki </w:t>
      </w:r>
      <w:r w:rsidR="00376335">
        <w:rPr>
          <w:rFonts w:ascii="Times New Roman" w:eastAsia="Times New Roman" w:hAnsi="Times New Roman" w:cs="Times New Roman"/>
          <w:b/>
          <w:bCs/>
          <w:sz w:val="24"/>
          <w:szCs w:val="24"/>
          <w:lang w:eastAsia="pl-PL"/>
        </w:rPr>
        <w:t>z ograniczoną odpowiedzialnością</w:t>
      </w:r>
    </w:p>
    <w:p w14:paraId="26C6E4D2" w14:textId="77777777" w:rsidR="00873BEB" w:rsidRPr="00AA6A8B" w:rsidRDefault="00873BEB" w:rsidP="00AA6A8B">
      <w:pPr>
        <w:numPr>
          <w:ilvl w:val="0"/>
          <w:numId w:val="3"/>
        </w:numPr>
        <w:spacing w:before="100" w:beforeAutospacing="1" w:after="100" w:afterAutospacing="1" w:line="360" w:lineRule="auto"/>
        <w:jc w:val="both"/>
        <w:rPr>
          <w:rFonts w:ascii="Times New Roman" w:eastAsia="Times New Roman" w:hAnsi="Times New Roman" w:cs="Times New Roman"/>
          <w:vanish/>
          <w:sz w:val="24"/>
          <w:szCs w:val="24"/>
        </w:rPr>
      </w:pPr>
      <w:hyperlink r:id="rId9" w:history="1">
        <w:r w:rsidRPr="00AA6A8B">
          <w:rPr>
            <w:rFonts w:ascii="Times New Roman" w:eastAsia="Times New Roman" w:hAnsi="Times New Roman" w:cs="Times New Roman"/>
            <w:vanish/>
            <w:color w:val="0000FF"/>
            <w:sz w:val="24"/>
            <w:szCs w:val="24"/>
            <w:u w:val="single"/>
          </w:rPr>
          <w:t>Orzeczenia: tezowane 68, nietezowane 1379</w:t>
        </w:r>
      </w:hyperlink>
    </w:p>
    <w:p w14:paraId="37451485" w14:textId="77777777" w:rsidR="00873BEB" w:rsidRPr="00AA6A8B" w:rsidRDefault="00873BEB" w:rsidP="00AA6A8B">
      <w:pPr>
        <w:numPr>
          <w:ilvl w:val="0"/>
          <w:numId w:val="3"/>
        </w:numPr>
        <w:spacing w:before="100" w:beforeAutospacing="1" w:after="100" w:afterAutospacing="1" w:line="360" w:lineRule="auto"/>
        <w:jc w:val="both"/>
        <w:rPr>
          <w:rFonts w:ascii="Times New Roman" w:eastAsia="Times New Roman" w:hAnsi="Times New Roman" w:cs="Times New Roman"/>
          <w:vanish/>
          <w:sz w:val="24"/>
          <w:szCs w:val="24"/>
        </w:rPr>
      </w:pPr>
      <w:hyperlink r:id="rId10" w:history="1">
        <w:r w:rsidRPr="00AA6A8B">
          <w:rPr>
            <w:rFonts w:ascii="Times New Roman" w:eastAsia="Times New Roman" w:hAnsi="Times New Roman" w:cs="Times New Roman"/>
            <w:vanish/>
            <w:color w:val="0000FF"/>
            <w:sz w:val="24"/>
            <w:szCs w:val="24"/>
            <w:u w:val="single"/>
          </w:rPr>
          <w:t>Piśmiennictwo : 6</w:t>
        </w:r>
      </w:hyperlink>
    </w:p>
    <w:p w14:paraId="7031100D" w14:textId="77777777" w:rsidR="00873BEB" w:rsidRPr="00AA6A8B" w:rsidRDefault="00873BEB" w:rsidP="00AA6A8B">
      <w:pPr>
        <w:numPr>
          <w:ilvl w:val="0"/>
          <w:numId w:val="3"/>
        </w:numPr>
        <w:spacing w:before="100" w:beforeAutospacing="1" w:after="100" w:afterAutospacing="1" w:line="360" w:lineRule="auto"/>
        <w:jc w:val="both"/>
        <w:rPr>
          <w:rFonts w:ascii="Times New Roman" w:eastAsia="Times New Roman" w:hAnsi="Times New Roman" w:cs="Times New Roman"/>
          <w:vanish/>
          <w:sz w:val="24"/>
          <w:szCs w:val="24"/>
        </w:rPr>
      </w:pPr>
      <w:hyperlink r:id="rId11" w:history="1">
        <w:r w:rsidRPr="00AA6A8B">
          <w:rPr>
            <w:rFonts w:ascii="Times New Roman" w:eastAsia="Times New Roman" w:hAnsi="Times New Roman" w:cs="Times New Roman"/>
            <w:vanish/>
            <w:color w:val="0000FF"/>
            <w:sz w:val="24"/>
            <w:szCs w:val="24"/>
            <w:u w:val="single"/>
          </w:rPr>
          <w:t>Monografie: 2</w:t>
        </w:r>
      </w:hyperlink>
    </w:p>
    <w:p w14:paraId="2541A57B" w14:textId="77777777" w:rsidR="00873BEB" w:rsidRPr="00AA6A8B" w:rsidRDefault="00873BEB" w:rsidP="00AA6A8B">
      <w:pPr>
        <w:numPr>
          <w:ilvl w:val="0"/>
          <w:numId w:val="3"/>
        </w:numPr>
        <w:spacing w:before="100" w:beforeAutospacing="1" w:after="100" w:afterAutospacing="1" w:line="360" w:lineRule="auto"/>
        <w:jc w:val="both"/>
        <w:rPr>
          <w:rFonts w:ascii="Times New Roman" w:eastAsia="Times New Roman" w:hAnsi="Times New Roman" w:cs="Times New Roman"/>
          <w:vanish/>
          <w:sz w:val="24"/>
          <w:szCs w:val="24"/>
        </w:rPr>
      </w:pPr>
      <w:hyperlink r:id="rId12" w:history="1">
        <w:r w:rsidRPr="00AA6A8B">
          <w:rPr>
            <w:rFonts w:ascii="Times New Roman" w:eastAsia="Times New Roman" w:hAnsi="Times New Roman" w:cs="Times New Roman"/>
            <w:vanish/>
            <w:color w:val="0000FF"/>
            <w:sz w:val="24"/>
            <w:szCs w:val="24"/>
            <w:u w:val="single"/>
          </w:rPr>
          <w:t>Czasopisma: 2</w:t>
        </w:r>
      </w:hyperlink>
    </w:p>
    <w:p w14:paraId="627622BE" w14:textId="77777777" w:rsidR="00873BEB" w:rsidRPr="00AA6A8B" w:rsidRDefault="00873BEB" w:rsidP="00AA6A8B">
      <w:pPr>
        <w:numPr>
          <w:ilvl w:val="0"/>
          <w:numId w:val="3"/>
        </w:numPr>
        <w:spacing w:before="100" w:beforeAutospacing="1" w:after="100" w:afterAutospacing="1" w:line="360" w:lineRule="auto"/>
        <w:jc w:val="both"/>
        <w:rPr>
          <w:rFonts w:ascii="Times New Roman" w:eastAsia="Times New Roman" w:hAnsi="Times New Roman" w:cs="Times New Roman"/>
          <w:vanish/>
          <w:sz w:val="24"/>
          <w:szCs w:val="24"/>
        </w:rPr>
      </w:pPr>
      <w:hyperlink r:id="rId13" w:history="1">
        <w:r w:rsidRPr="00AA6A8B">
          <w:rPr>
            <w:rFonts w:ascii="Times New Roman" w:eastAsia="Times New Roman" w:hAnsi="Times New Roman" w:cs="Times New Roman"/>
            <w:vanish/>
            <w:color w:val="0000FF"/>
            <w:sz w:val="24"/>
            <w:szCs w:val="24"/>
            <w:u w:val="single"/>
          </w:rPr>
          <w:t>Kierunki orzecznicze: 2</w:t>
        </w:r>
      </w:hyperlink>
    </w:p>
    <w:p w14:paraId="691FC2AA" w14:textId="77777777" w:rsidR="00873BEB" w:rsidRPr="00AA6A8B" w:rsidRDefault="00873BEB" w:rsidP="00AA6A8B">
      <w:pPr>
        <w:numPr>
          <w:ilvl w:val="0"/>
          <w:numId w:val="3"/>
        </w:numPr>
        <w:spacing w:before="100" w:beforeAutospacing="1" w:after="100" w:afterAutospacing="1" w:line="360" w:lineRule="auto"/>
        <w:jc w:val="both"/>
        <w:rPr>
          <w:rFonts w:ascii="Times New Roman" w:eastAsia="Times New Roman" w:hAnsi="Times New Roman" w:cs="Times New Roman"/>
          <w:vanish/>
          <w:sz w:val="24"/>
          <w:szCs w:val="24"/>
        </w:rPr>
      </w:pPr>
      <w:hyperlink r:id="rId14" w:history="1">
        <w:r w:rsidRPr="00AA6A8B">
          <w:rPr>
            <w:rFonts w:ascii="Times New Roman" w:eastAsia="Times New Roman" w:hAnsi="Times New Roman" w:cs="Times New Roman"/>
            <w:vanish/>
            <w:color w:val="0000FF"/>
            <w:sz w:val="24"/>
            <w:szCs w:val="24"/>
            <w:u w:val="single"/>
          </w:rPr>
          <w:t>Interpretacje: 7</w:t>
        </w:r>
      </w:hyperlink>
    </w:p>
    <w:p w14:paraId="663FCD93" w14:textId="77777777" w:rsidR="00873BEB" w:rsidRPr="00AA6A8B" w:rsidRDefault="00873BEB" w:rsidP="00AA6A8B">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bookmarkStart w:id="6" w:name="mip54993243"/>
      <w:bookmarkEnd w:id="6"/>
      <w:r w:rsidRPr="00AA6A8B">
        <w:rPr>
          <w:rFonts w:ascii="Times New Roman" w:eastAsia="Times New Roman" w:hAnsi="Times New Roman" w:cs="Times New Roman"/>
          <w:vanish/>
          <w:sz w:val="24"/>
          <w:szCs w:val="24"/>
        </w:rPr>
        <w:t xml:space="preserve">Art. 21 [Obowiązek zgłaszania wniosku o ogłoszenie upadłości] ust. 2 </w:t>
      </w:r>
    </w:p>
    <w:p w14:paraId="38BE6EED" w14:textId="77777777" w:rsidR="00873BEB" w:rsidRPr="00AA6A8B" w:rsidRDefault="00873BEB" w:rsidP="00AA6A8B">
      <w:pPr>
        <w:spacing w:before="100" w:beforeAutospacing="1" w:after="100" w:afterAutospacing="1" w:line="360" w:lineRule="auto"/>
        <w:jc w:val="both"/>
        <w:rPr>
          <w:rFonts w:ascii="Times New Roman" w:eastAsia="Times New Roman" w:hAnsi="Times New Roman" w:cs="Times New Roman"/>
          <w:vanish/>
          <w:sz w:val="24"/>
          <w:szCs w:val="24"/>
        </w:rPr>
      </w:pPr>
      <w:hyperlink r:id="rId15" w:history="1">
        <w:r w:rsidRPr="00AA6A8B">
          <w:rPr>
            <w:rFonts w:ascii="Times New Roman" w:eastAsia="Times New Roman" w:hAnsi="Times New Roman" w:cs="Times New Roman"/>
            <w:vanish/>
            <w:color w:val="0000FF"/>
            <w:sz w:val="24"/>
            <w:szCs w:val="24"/>
            <w:u w:val="single"/>
          </w:rPr>
          <w:t>Orzeczenia: tezowane 16, nietezowane 150</w:t>
        </w:r>
      </w:hyperlink>
    </w:p>
    <w:p w14:paraId="7CB24180" w14:textId="77777777" w:rsidR="00873BEB" w:rsidRPr="00AA6A8B" w:rsidRDefault="00873BEB" w:rsidP="00AA6A8B">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hyperlink r:id="rId16" w:history="1">
        <w:r w:rsidRPr="00AA6A8B">
          <w:rPr>
            <w:rFonts w:ascii="Times New Roman" w:eastAsia="Times New Roman" w:hAnsi="Times New Roman" w:cs="Times New Roman"/>
            <w:vanish/>
            <w:color w:val="0000FF"/>
            <w:sz w:val="24"/>
            <w:szCs w:val="24"/>
            <w:u w:val="single"/>
          </w:rPr>
          <w:t>Piśmiennictwo : 3</w:t>
        </w:r>
      </w:hyperlink>
    </w:p>
    <w:p w14:paraId="5D87CFAC" w14:textId="77777777" w:rsidR="00873BEB" w:rsidRPr="00AA6A8B" w:rsidRDefault="00873BEB" w:rsidP="00AA6A8B">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hyperlink r:id="rId17" w:history="1">
        <w:r w:rsidRPr="00AA6A8B">
          <w:rPr>
            <w:rFonts w:ascii="Times New Roman" w:eastAsia="Times New Roman" w:hAnsi="Times New Roman" w:cs="Times New Roman"/>
            <w:vanish/>
            <w:color w:val="0000FF"/>
            <w:sz w:val="24"/>
            <w:szCs w:val="24"/>
            <w:u w:val="single"/>
          </w:rPr>
          <w:t>Czasopisma: 3</w:t>
        </w:r>
      </w:hyperlink>
    </w:p>
    <w:p w14:paraId="70512A8B" w14:textId="1C344AF7" w:rsidR="005A0C96" w:rsidRPr="00C36388" w:rsidRDefault="005A0C96"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Sąd przede wszystkim za pierwsz</w:t>
      </w:r>
      <w:r w:rsidR="00FB3F1A" w:rsidRPr="00C36388">
        <w:rPr>
          <w:rFonts w:ascii="Times New Roman" w:hAnsi="Times New Roman" w:cs="Times New Roman"/>
          <w:sz w:val="24"/>
          <w:szCs w:val="24"/>
        </w:rPr>
        <w:t>ą</w:t>
      </w:r>
      <w:r w:rsidRPr="00C36388">
        <w:rPr>
          <w:rFonts w:ascii="Times New Roman" w:hAnsi="Times New Roman" w:cs="Times New Roman"/>
          <w:sz w:val="24"/>
          <w:szCs w:val="24"/>
        </w:rPr>
        <w:t xml:space="preserve"> przesłankę dla wyznaczenia kręgu członków zarządu ponoszących odpowiedzialność za zobowiązania spółki </w:t>
      </w:r>
      <w:r w:rsidR="00FB3F1A" w:rsidRPr="00C36388">
        <w:rPr>
          <w:rFonts w:ascii="Times New Roman" w:hAnsi="Times New Roman" w:cs="Times New Roman"/>
          <w:sz w:val="24"/>
          <w:szCs w:val="24"/>
        </w:rPr>
        <w:t xml:space="preserve">z ograniczoną odpowiedzialnością </w:t>
      </w:r>
      <w:r w:rsidRPr="00C36388">
        <w:rPr>
          <w:rFonts w:ascii="Times New Roman" w:hAnsi="Times New Roman" w:cs="Times New Roman"/>
          <w:sz w:val="24"/>
          <w:szCs w:val="24"/>
        </w:rPr>
        <w:t>przyjął chwilę powstania zobowią</w:t>
      </w:r>
      <w:r w:rsidR="00FB3F1A" w:rsidRPr="00C36388">
        <w:rPr>
          <w:rFonts w:ascii="Times New Roman" w:hAnsi="Times New Roman" w:cs="Times New Roman"/>
          <w:sz w:val="24"/>
          <w:szCs w:val="24"/>
        </w:rPr>
        <w:t>zań</w:t>
      </w:r>
      <w:r w:rsidRPr="00C36388">
        <w:rPr>
          <w:rFonts w:ascii="Times New Roman" w:hAnsi="Times New Roman" w:cs="Times New Roman"/>
          <w:sz w:val="24"/>
          <w:szCs w:val="24"/>
        </w:rPr>
        <w:t xml:space="preserve"> (</w:t>
      </w:r>
      <w:r w:rsidR="002D4AFE" w:rsidRPr="00C36388">
        <w:rPr>
          <w:rFonts w:ascii="Times New Roman" w:hAnsi="Times New Roman" w:cs="Times New Roman"/>
          <w:sz w:val="24"/>
          <w:szCs w:val="24"/>
        </w:rPr>
        <w:t>podstawy</w:t>
      </w:r>
      <w:r w:rsidRPr="00C36388">
        <w:rPr>
          <w:rFonts w:ascii="Times New Roman" w:hAnsi="Times New Roman" w:cs="Times New Roman"/>
          <w:sz w:val="24"/>
          <w:szCs w:val="24"/>
        </w:rPr>
        <w:t xml:space="preserve"> zobowiąza</w:t>
      </w:r>
      <w:r w:rsidR="007C0480" w:rsidRPr="00C36388">
        <w:rPr>
          <w:rFonts w:ascii="Times New Roman" w:hAnsi="Times New Roman" w:cs="Times New Roman"/>
          <w:sz w:val="24"/>
          <w:szCs w:val="24"/>
        </w:rPr>
        <w:t>ń</w:t>
      </w:r>
      <w:r w:rsidRPr="00C36388">
        <w:rPr>
          <w:rFonts w:ascii="Times New Roman" w:hAnsi="Times New Roman" w:cs="Times New Roman"/>
          <w:sz w:val="24"/>
          <w:szCs w:val="24"/>
        </w:rPr>
        <w:t>) dochodzonych pozwem</w:t>
      </w:r>
      <w:r w:rsidR="00FB3F1A" w:rsidRPr="00C36388">
        <w:rPr>
          <w:rFonts w:ascii="Times New Roman" w:hAnsi="Times New Roman" w:cs="Times New Roman"/>
          <w:sz w:val="24"/>
          <w:szCs w:val="24"/>
        </w:rPr>
        <w:t>, p</w:t>
      </w:r>
      <w:r w:rsidRPr="00C36388">
        <w:rPr>
          <w:rFonts w:ascii="Times New Roman" w:hAnsi="Times New Roman" w:cs="Times New Roman"/>
          <w:sz w:val="24"/>
          <w:szCs w:val="24"/>
        </w:rPr>
        <w:t xml:space="preserve">rzyjmując, jak </w:t>
      </w:r>
      <w:r w:rsidR="00C53D7D" w:rsidRPr="00C36388">
        <w:rPr>
          <w:rFonts w:ascii="Times New Roman" w:hAnsi="Times New Roman" w:cs="Times New Roman"/>
          <w:sz w:val="24"/>
          <w:szCs w:val="24"/>
        </w:rPr>
        <w:t>wyżej</w:t>
      </w:r>
      <w:r w:rsidRPr="00C36388">
        <w:rPr>
          <w:rFonts w:ascii="Times New Roman" w:hAnsi="Times New Roman" w:cs="Times New Roman"/>
          <w:sz w:val="24"/>
          <w:szCs w:val="24"/>
        </w:rPr>
        <w:t xml:space="preserve"> wskazano, ich powstanie po okresie sprawowania przez pozwanych funkcji członków zarządu. Przyjęcie stanowiska, zgodnie z którym podstawą zobowiąza</w:t>
      </w:r>
      <w:r w:rsidR="007C0480" w:rsidRPr="00C36388">
        <w:rPr>
          <w:rFonts w:ascii="Times New Roman" w:hAnsi="Times New Roman" w:cs="Times New Roman"/>
          <w:sz w:val="24"/>
          <w:szCs w:val="24"/>
        </w:rPr>
        <w:t>ń</w:t>
      </w:r>
      <w:r w:rsidRPr="00C36388">
        <w:rPr>
          <w:rFonts w:ascii="Times New Roman" w:hAnsi="Times New Roman" w:cs="Times New Roman"/>
          <w:sz w:val="24"/>
          <w:szCs w:val="24"/>
        </w:rPr>
        <w:t xml:space="preserve"> dochodzon</w:t>
      </w:r>
      <w:r w:rsidR="00BF51A1" w:rsidRPr="00C36388">
        <w:rPr>
          <w:rFonts w:ascii="Times New Roman" w:hAnsi="Times New Roman" w:cs="Times New Roman"/>
          <w:sz w:val="24"/>
          <w:szCs w:val="24"/>
        </w:rPr>
        <w:t xml:space="preserve">ych </w:t>
      </w:r>
      <w:r w:rsidRPr="00C36388">
        <w:rPr>
          <w:rFonts w:ascii="Times New Roman" w:hAnsi="Times New Roman" w:cs="Times New Roman"/>
          <w:sz w:val="24"/>
          <w:szCs w:val="24"/>
        </w:rPr>
        <w:t xml:space="preserve">w tym procesie jest zobowiązanie do zapłaty odszkodowania za jej nienależyte wykonanie (obowiązek zapłaty przez wykonawcę kary umownej) oraz zobowiązanie regresowe z tytułu solidarnej odpowiedzialności </w:t>
      </w:r>
      <w:r w:rsidR="00E224FE" w:rsidRPr="00C36388">
        <w:rPr>
          <w:rFonts w:ascii="Times New Roman" w:hAnsi="Times New Roman" w:cs="Times New Roman"/>
          <w:sz w:val="24"/>
          <w:szCs w:val="24"/>
        </w:rPr>
        <w:t>g</w:t>
      </w:r>
      <w:r w:rsidRPr="00C36388">
        <w:rPr>
          <w:rFonts w:ascii="Times New Roman" w:hAnsi="Times New Roman" w:cs="Times New Roman"/>
          <w:sz w:val="24"/>
          <w:szCs w:val="24"/>
        </w:rPr>
        <w:t xml:space="preserve">eneralnego </w:t>
      </w:r>
      <w:r w:rsidR="00E224FE" w:rsidRPr="00C36388">
        <w:rPr>
          <w:rFonts w:ascii="Times New Roman" w:hAnsi="Times New Roman" w:cs="Times New Roman"/>
          <w:sz w:val="24"/>
          <w:szCs w:val="24"/>
        </w:rPr>
        <w:t>w</w:t>
      </w:r>
      <w:r w:rsidRPr="00C36388">
        <w:rPr>
          <w:rFonts w:ascii="Times New Roman" w:hAnsi="Times New Roman" w:cs="Times New Roman"/>
          <w:sz w:val="24"/>
          <w:szCs w:val="24"/>
        </w:rPr>
        <w:t xml:space="preserve">ykonawcy i </w:t>
      </w:r>
      <w:r w:rsidR="00E224FE" w:rsidRPr="00C36388">
        <w:rPr>
          <w:rFonts w:ascii="Times New Roman" w:hAnsi="Times New Roman" w:cs="Times New Roman"/>
          <w:sz w:val="24"/>
          <w:szCs w:val="24"/>
        </w:rPr>
        <w:t>i</w:t>
      </w:r>
      <w:r w:rsidRPr="00C36388">
        <w:rPr>
          <w:rFonts w:ascii="Times New Roman" w:hAnsi="Times New Roman" w:cs="Times New Roman"/>
          <w:sz w:val="24"/>
          <w:szCs w:val="24"/>
        </w:rPr>
        <w:t xml:space="preserve">nwestora za </w:t>
      </w:r>
      <w:r w:rsidR="00FB3F1A" w:rsidRPr="00C36388">
        <w:rPr>
          <w:rFonts w:ascii="Times New Roman" w:hAnsi="Times New Roman" w:cs="Times New Roman"/>
          <w:sz w:val="24"/>
          <w:szCs w:val="24"/>
        </w:rPr>
        <w:t>„</w:t>
      </w:r>
      <w:r w:rsidRPr="00C36388">
        <w:rPr>
          <w:rFonts w:ascii="Times New Roman" w:hAnsi="Times New Roman" w:cs="Times New Roman"/>
          <w:sz w:val="24"/>
          <w:szCs w:val="24"/>
        </w:rPr>
        <w:t>podwójne płatności</w:t>
      </w:r>
      <w:r w:rsidR="00FB3F1A" w:rsidRPr="00C36388">
        <w:rPr>
          <w:rFonts w:ascii="Times New Roman" w:hAnsi="Times New Roman" w:cs="Times New Roman"/>
          <w:sz w:val="24"/>
          <w:szCs w:val="24"/>
        </w:rPr>
        <w:t>”</w:t>
      </w:r>
      <w:r w:rsidRPr="00C36388">
        <w:rPr>
          <w:rFonts w:ascii="Times New Roman" w:hAnsi="Times New Roman" w:cs="Times New Roman"/>
          <w:sz w:val="24"/>
          <w:szCs w:val="24"/>
        </w:rPr>
        <w:t xml:space="preserve"> dokonane </w:t>
      </w:r>
      <w:r w:rsidR="002D4AFE" w:rsidRPr="00C36388">
        <w:rPr>
          <w:rFonts w:ascii="Times New Roman" w:hAnsi="Times New Roman" w:cs="Times New Roman"/>
          <w:sz w:val="24"/>
          <w:szCs w:val="24"/>
        </w:rPr>
        <w:t xml:space="preserve">przez </w:t>
      </w:r>
      <w:r w:rsidR="00BF51A1" w:rsidRPr="00C36388">
        <w:rPr>
          <w:rFonts w:ascii="Times New Roman" w:hAnsi="Times New Roman" w:cs="Times New Roman"/>
          <w:sz w:val="24"/>
          <w:szCs w:val="24"/>
        </w:rPr>
        <w:t xml:space="preserve">stronę powodową </w:t>
      </w:r>
      <w:r w:rsidR="002D4AFE" w:rsidRPr="00C36388">
        <w:rPr>
          <w:rFonts w:ascii="Times New Roman" w:hAnsi="Times New Roman" w:cs="Times New Roman"/>
          <w:sz w:val="24"/>
          <w:szCs w:val="24"/>
        </w:rPr>
        <w:t>jednocześnie na rzecz wykonawcy i podwykonawców</w:t>
      </w:r>
      <w:r w:rsidRPr="00C36388">
        <w:rPr>
          <w:rFonts w:ascii="Times New Roman" w:hAnsi="Times New Roman" w:cs="Times New Roman"/>
          <w:sz w:val="24"/>
          <w:szCs w:val="24"/>
        </w:rPr>
        <w:t>, które po</w:t>
      </w:r>
      <w:r w:rsidR="002D4AFE" w:rsidRPr="00C36388">
        <w:rPr>
          <w:rFonts w:ascii="Times New Roman" w:hAnsi="Times New Roman" w:cs="Times New Roman"/>
          <w:sz w:val="24"/>
          <w:szCs w:val="24"/>
        </w:rPr>
        <w:t xml:space="preserve">wstały odpowiednio z chwilą naliczenia kary umownej z tytułu odstąpienia od </w:t>
      </w:r>
      <w:r w:rsidR="00E224FE" w:rsidRPr="00C36388">
        <w:rPr>
          <w:rFonts w:ascii="Times New Roman" w:hAnsi="Times New Roman" w:cs="Times New Roman"/>
          <w:sz w:val="24"/>
          <w:szCs w:val="24"/>
        </w:rPr>
        <w:t>u</w:t>
      </w:r>
      <w:r w:rsidR="002D4AFE" w:rsidRPr="00C36388">
        <w:rPr>
          <w:rFonts w:ascii="Times New Roman" w:hAnsi="Times New Roman" w:cs="Times New Roman"/>
          <w:sz w:val="24"/>
          <w:szCs w:val="24"/>
        </w:rPr>
        <w:t xml:space="preserve">mowy oraz dokonania płatności przez </w:t>
      </w:r>
      <w:r w:rsidR="00E224FE" w:rsidRPr="00C36388">
        <w:rPr>
          <w:rFonts w:ascii="Times New Roman" w:hAnsi="Times New Roman" w:cs="Times New Roman"/>
          <w:sz w:val="24"/>
          <w:szCs w:val="24"/>
        </w:rPr>
        <w:t>stronę powodową</w:t>
      </w:r>
      <w:r w:rsidR="002D4AFE" w:rsidRPr="00C36388">
        <w:rPr>
          <w:rFonts w:ascii="Times New Roman" w:hAnsi="Times New Roman" w:cs="Times New Roman"/>
          <w:sz w:val="24"/>
          <w:szCs w:val="24"/>
        </w:rPr>
        <w:t xml:space="preserve"> na rzecz </w:t>
      </w:r>
      <w:r w:rsidR="002D4AFE" w:rsidRPr="00C36388">
        <w:rPr>
          <w:rFonts w:ascii="Times New Roman" w:hAnsi="Times New Roman" w:cs="Times New Roman"/>
          <w:sz w:val="24"/>
          <w:szCs w:val="24"/>
        </w:rPr>
        <w:lastRenderedPageBreak/>
        <w:t xml:space="preserve">podwykonawców </w:t>
      </w:r>
      <w:r w:rsidR="00E224FE" w:rsidRPr="00C36388">
        <w:rPr>
          <w:rFonts w:ascii="Times New Roman" w:hAnsi="Times New Roman" w:cs="Times New Roman"/>
          <w:sz w:val="24"/>
          <w:szCs w:val="24"/>
        </w:rPr>
        <w:t>budzi istotne wątpliwości</w:t>
      </w:r>
      <w:r w:rsidR="002D4AFE" w:rsidRPr="00C36388">
        <w:rPr>
          <w:rFonts w:ascii="Times New Roman" w:hAnsi="Times New Roman" w:cs="Times New Roman"/>
          <w:sz w:val="24"/>
          <w:szCs w:val="24"/>
        </w:rPr>
        <w:t xml:space="preserve">. </w:t>
      </w:r>
      <w:r w:rsidR="00E224FE" w:rsidRPr="00C36388">
        <w:rPr>
          <w:rFonts w:ascii="Times New Roman" w:hAnsi="Times New Roman" w:cs="Times New Roman"/>
          <w:sz w:val="24"/>
          <w:szCs w:val="24"/>
        </w:rPr>
        <w:t xml:space="preserve">Powyższe </w:t>
      </w:r>
      <w:r w:rsidR="002D4AFE" w:rsidRPr="00C36388">
        <w:rPr>
          <w:rFonts w:ascii="Times New Roman" w:hAnsi="Times New Roman" w:cs="Times New Roman"/>
          <w:sz w:val="24"/>
          <w:szCs w:val="24"/>
        </w:rPr>
        <w:t xml:space="preserve"> prowadzi do wniosku, że w przedmiotowej sprawie </w:t>
      </w:r>
      <w:r w:rsidR="00E224FE" w:rsidRPr="00C36388">
        <w:rPr>
          <w:rFonts w:ascii="Times New Roman" w:hAnsi="Times New Roman" w:cs="Times New Roman"/>
          <w:sz w:val="24"/>
          <w:szCs w:val="24"/>
        </w:rPr>
        <w:t xml:space="preserve">ma miejsce </w:t>
      </w:r>
      <w:r w:rsidR="002D4AFE" w:rsidRPr="00C36388">
        <w:rPr>
          <w:rFonts w:ascii="Times New Roman" w:hAnsi="Times New Roman" w:cs="Times New Roman"/>
          <w:sz w:val="24"/>
          <w:szCs w:val="24"/>
        </w:rPr>
        <w:t>wyłącz</w:t>
      </w:r>
      <w:r w:rsidR="00E224FE" w:rsidRPr="00C36388">
        <w:rPr>
          <w:rFonts w:ascii="Times New Roman" w:hAnsi="Times New Roman" w:cs="Times New Roman"/>
          <w:sz w:val="24"/>
          <w:szCs w:val="24"/>
        </w:rPr>
        <w:t>enie</w:t>
      </w:r>
      <w:r w:rsidR="002D4AFE" w:rsidRPr="00C36388">
        <w:rPr>
          <w:rFonts w:ascii="Times New Roman" w:hAnsi="Times New Roman" w:cs="Times New Roman"/>
          <w:sz w:val="24"/>
          <w:szCs w:val="24"/>
        </w:rPr>
        <w:t xml:space="preserve"> odpowiedzialnoś</w:t>
      </w:r>
      <w:r w:rsidR="00E224FE" w:rsidRPr="00C36388">
        <w:rPr>
          <w:rFonts w:ascii="Times New Roman" w:hAnsi="Times New Roman" w:cs="Times New Roman"/>
          <w:sz w:val="24"/>
          <w:szCs w:val="24"/>
        </w:rPr>
        <w:t>ci</w:t>
      </w:r>
      <w:r w:rsidR="002D4AFE" w:rsidRPr="00C36388">
        <w:rPr>
          <w:rFonts w:ascii="Times New Roman" w:hAnsi="Times New Roman" w:cs="Times New Roman"/>
          <w:sz w:val="24"/>
          <w:szCs w:val="24"/>
        </w:rPr>
        <w:t xml:space="preserve"> członków zarządu spółki w trybie art. 299 k.s.h.</w:t>
      </w:r>
      <w:r w:rsidR="001C253F" w:rsidRPr="00C36388">
        <w:rPr>
          <w:rFonts w:ascii="Times New Roman" w:hAnsi="Times New Roman" w:cs="Times New Roman"/>
          <w:sz w:val="24"/>
          <w:szCs w:val="24"/>
        </w:rPr>
        <w:t xml:space="preserve"> z uwagi na to, że w </w:t>
      </w:r>
      <w:r w:rsidR="007C0480" w:rsidRPr="00C36388">
        <w:rPr>
          <w:rFonts w:ascii="Times New Roman" w:hAnsi="Times New Roman" w:cs="Times New Roman"/>
          <w:sz w:val="24"/>
          <w:szCs w:val="24"/>
        </w:rPr>
        <w:t xml:space="preserve">wyżej wskazanych okresach </w:t>
      </w:r>
      <w:r w:rsidR="001C253F" w:rsidRPr="00C36388">
        <w:rPr>
          <w:rFonts w:ascii="Times New Roman" w:hAnsi="Times New Roman" w:cs="Times New Roman"/>
          <w:sz w:val="24"/>
          <w:szCs w:val="24"/>
        </w:rPr>
        <w:t>w spółce nie było już żadnego członka zarządu</w:t>
      </w:r>
      <w:r w:rsidR="00BF51A1" w:rsidRPr="00C36388">
        <w:rPr>
          <w:rFonts w:ascii="Times New Roman" w:hAnsi="Times New Roman" w:cs="Times New Roman"/>
          <w:sz w:val="24"/>
          <w:szCs w:val="24"/>
        </w:rPr>
        <w:t>.</w:t>
      </w:r>
    </w:p>
    <w:p w14:paraId="48080B66" w14:textId="23490500" w:rsidR="008E4216" w:rsidRPr="00C36388" w:rsidRDefault="00147A48"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 xml:space="preserve">W orzecznictwie podkreśla się, że istnienie i zakres zobowiązań </w:t>
      </w:r>
      <w:r w:rsidR="000006CD" w:rsidRPr="00C36388">
        <w:rPr>
          <w:rFonts w:ascii="Times New Roman" w:hAnsi="Times New Roman" w:cs="Times New Roman"/>
          <w:sz w:val="24"/>
          <w:szCs w:val="24"/>
        </w:rPr>
        <w:t>c</w:t>
      </w:r>
      <w:r w:rsidRPr="00C36388">
        <w:rPr>
          <w:rFonts w:ascii="Times New Roman" w:hAnsi="Times New Roman" w:cs="Times New Roman"/>
          <w:sz w:val="24"/>
          <w:szCs w:val="24"/>
        </w:rPr>
        <w:t xml:space="preserve">złonków </w:t>
      </w:r>
      <w:r w:rsidR="000006CD" w:rsidRPr="00C36388">
        <w:rPr>
          <w:rFonts w:ascii="Times New Roman" w:hAnsi="Times New Roman" w:cs="Times New Roman"/>
          <w:sz w:val="24"/>
          <w:szCs w:val="24"/>
        </w:rPr>
        <w:t>z</w:t>
      </w:r>
      <w:r w:rsidRPr="00C36388">
        <w:rPr>
          <w:rFonts w:ascii="Times New Roman" w:hAnsi="Times New Roman" w:cs="Times New Roman"/>
          <w:sz w:val="24"/>
          <w:szCs w:val="24"/>
        </w:rPr>
        <w:t xml:space="preserve">arządu wobec wierzycieli zależy od istnienia i zakresu zobowiązań </w:t>
      </w:r>
      <w:r w:rsidR="00EB3253" w:rsidRPr="00C36388">
        <w:rPr>
          <w:rFonts w:ascii="Times New Roman" w:hAnsi="Times New Roman" w:cs="Times New Roman"/>
          <w:sz w:val="24"/>
          <w:szCs w:val="24"/>
        </w:rPr>
        <w:t>s</w:t>
      </w:r>
      <w:r w:rsidRPr="00C36388">
        <w:rPr>
          <w:rFonts w:ascii="Times New Roman" w:hAnsi="Times New Roman" w:cs="Times New Roman"/>
          <w:sz w:val="24"/>
          <w:szCs w:val="24"/>
        </w:rPr>
        <w:t>półki wobec wierzycieli</w:t>
      </w:r>
      <w:r w:rsidR="00FB3F1A" w:rsidRPr="00C36388">
        <w:rPr>
          <w:rStyle w:val="Odwoanieprzypisudolnego"/>
          <w:rFonts w:ascii="Times New Roman" w:hAnsi="Times New Roman" w:cs="Times New Roman"/>
          <w:sz w:val="24"/>
          <w:szCs w:val="24"/>
        </w:rPr>
        <w:footnoteReference w:id="16"/>
      </w:r>
      <w:r w:rsidRPr="00C36388">
        <w:rPr>
          <w:rFonts w:ascii="Times New Roman" w:hAnsi="Times New Roman" w:cs="Times New Roman"/>
          <w:sz w:val="24"/>
          <w:szCs w:val="24"/>
        </w:rPr>
        <w:t xml:space="preserve">. Przy czym jednolite stanowisko Sądu Najwyższego sprowadza się do przyjęcia, że na gruncie art. 299 k.s.h. odpowiedzialność ponoszą osoby będące </w:t>
      </w:r>
      <w:r w:rsidR="00E224FE" w:rsidRPr="00C36388">
        <w:rPr>
          <w:rFonts w:ascii="Times New Roman" w:hAnsi="Times New Roman" w:cs="Times New Roman"/>
          <w:sz w:val="24"/>
          <w:szCs w:val="24"/>
        </w:rPr>
        <w:t>c</w:t>
      </w:r>
      <w:r w:rsidRPr="00C36388">
        <w:rPr>
          <w:rFonts w:ascii="Times New Roman" w:hAnsi="Times New Roman" w:cs="Times New Roman"/>
          <w:sz w:val="24"/>
          <w:szCs w:val="24"/>
        </w:rPr>
        <w:t xml:space="preserve">złonkami </w:t>
      </w:r>
      <w:r w:rsidR="00E224FE" w:rsidRPr="00C36388">
        <w:rPr>
          <w:rFonts w:ascii="Times New Roman" w:hAnsi="Times New Roman" w:cs="Times New Roman"/>
          <w:sz w:val="24"/>
          <w:szCs w:val="24"/>
        </w:rPr>
        <w:t>z</w:t>
      </w:r>
      <w:r w:rsidRPr="00C36388">
        <w:rPr>
          <w:rFonts w:ascii="Times New Roman" w:hAnsi="Times New Roman" w:cs="Times New Roman"/>
          <w:sz w:val="24"/>
          <w:szCs w:val="24"/>
        </w:rPr>
        <w:t xml:space="preserve">arządu lub likwidatorami spółki w czasie istnienia zobowiązania, a ściślej - jego podstawy, przy czym są to także zobowiązania powstałe w okresie między spełnieniem się przesłanek do zgłoszenia wniosku o ogłoszenie upadłości a zgłoszeniem tego wniosku. </w:t>
      </w:r>
      <w:r w:rsidR="002E52D7" w:rsidRPr="00C36388">
        <w:rPr>
          <w:rFonts w:ascii="Times New Roman" w:hAnsi="Times New Roman" w:cs="Times New Roman"/>
          <w:sz w:val="24"/>
          <w:szCs w:val="24"/>
        </w:rPr>
        <w:t>Ogólny krąg osób ponoszących odpowiedzialność obejmuje członków zarządu, pełniących funkcj</w:t>
      </w:r>
      <w:r w:rsidR="00F17E49" w:rsidRPr="00C36388">
        <w:rPr>
          <w:rFonts w:ascii="Times New Roman" w:hAnsi="Times New Roman" w:cs="Times New Roman"/>
          <w:sz w:val="24"/>
          <w:szCs w:val="24"/>
        </w:rPr>
        <w:t>e</w:t>
      </w:r>
      <w:r w:rsidR="002E52D7" w:rsidRPr="00C36388">
        <w:rPr>
          <w:rFonts w:ascii="Times New Roman" w:hAnsi="Times New Roman" w:cs="Times New Roman"/>
          <w:sz w:val="24"/>
          <w:szCs w:val="24"/>
        </w:rPr>
        <w:t xml:space="preserve"> w okresie gdy powstało zobowiązanie (spółka zaciągnęła dług), ja</w:t>
      </w:r>
      <w:r w:rsidR="00DF7F42" w:rsidRPr="00C36388">
        <w:rPr>
          <w:rFonts w:ascii="Times New Roman" w:hAnsi="Times New Roman" w:cs="Times New Roman"/>
          <w:sz w:val="24"/>
          <w:szCs w:val="24"/>
        </w:rPr>
        <w:t>k</w:t>
      </w:r>
      <w:r w:rsidR="002E52D7" w:rsidRPr="00C36388">
        <w:rPr>
          <w:rFonts w:ascii="Times New Roman" w:hAnsi="Times New Roman" w:cs="Times New Roman"/>
          <w:sz w:val="24"/>
          <w:szCs w:val="24"/>
        </w:rPr>
        <w:t xml:space="preserve"> również wszystkich członków tego organu piastujących swe funkcje w okresie wymagalności świadczenia, aż do czasu wytoczenia powództwa przez wierzyciela</w:t>
      </w:r>
      <w:r w:rsidR="002E52D7" w:rsidRPr="00C36388">
        <w:rPr>
          <w:rStyle w:val="Odwoanieprzypisudolnego"/>
          <w:rFonts w:ascii="Times New Roman" w:hAnsi="Times New Roman" w:cs="Times New Roman"/>
          <w:sz w:val="24"/>
          <w:szCs w:val="24"/>
        </w:rPr>
        <w:footnoteReference w:id="17"/>
      </w:r>
      <w:r w:rsidR="00655D75" w:rsidRPr="00C36388">
        <w:rPr>
          <w:rFonts w:ascii="Times New Roman" w:hAnsi="Times New Roman" w:cs="Times New Roman"/>
          <w:sz w:val="24"/>
          <w:szCs w:val="24"/>
        </w:rPr>
        <w:t>, ewentualnie do upływu terminu przedawnienia roszczeń w tym zakresie (art. 118 i n. k.c)</w:t>
      </w:r>
      <w:r w:rsidR="002E52D7" w:rsidRPr="00C36388">
        <w:rPr>
          <w:rFonts w:ascii="Times New Roman" w:hAnsi="Times New Roman" w:cs="Times New Roman"/>
          <w:sz w:val="24"/>
          <w:szCs w:val="24"/>
        </w:rPr>
        <w:t>. Odpowiedzialność więc związana jest z pełnieniem funkcji we wskazanym okresie i nie ustaje pomimo wygaśnięcia mandatu danej osoby</w:t>
      </w:r>
      <w:r w:rsidR="002E52D7" w:rsidRPr="00C36388">
        <w:rPr>
          <w:rStyle w:val="Odwoanieprzypisudolnego"/>
          <w:rFonts w:ascii="Times New Roman" w:hAnsi="Times New Roman" w:cs="Times New Roman"/>
          <w:sz w:val="24"/>
          <w:szCs w:val="24"/>
        </w:rPr>
        <w:footnoteReference w:id="18"/>
      </w:r>
      <w:r w:rsidR="002E52D7" w:rsidRPr="00C36388">
        <w:rPr>
          <w:rFonts w:ascii="Times New Roman" w:hAnsi="Times New Roman" w:cs="Times New Roman"/>
          <w:sz w:val="24"/>
          <w:szCs w:val="24"/>
        </w:rPr>
        <w:t xml:space="preserve">. </w:t>
      </w:r>
      <w:r w:rsidRPr="00C36388">
        <w:rPr>
          <w:rFonts w:ascii="Times New Roman" w:hAnsi="Times New Roman" w:cs="Times New Roman"/>
          <w:sz w:val="24"/>
          <w:szCs w:val="24"/>
        </w:rPr>
        <w:t>Podstawą</w:t>
      </w:r>
      <w:r w:rsidR="00DF7F42" w:rsidRPr="00C36388">
        <w:rPr>
          <w:rFonts w:ascii="Times New Roman" w:hAnsi="Times New Roman" w:cs="Times New Roman"/>
          <w:sz w:val="24"/>
          <w:szCs w:val="24"/>
        </w:rPr>
        <w:t xml:space="preserve"> zobowiązania</w:t>
      </w:r>
      <w:r w:rsidRPr="00C36388">
        <w:rPr>
          <w:rFonts w:ascii="Times New Roman" w:hAnsi="Times New Roman" w:cs="Times New Roman"/>
          <w:sz w:val="24"/>
          <w:szCs w:val="24"/>
        </w:rPr>
        <w:t xml:space="preserve"> w tym przypadku jest zawarta </w:t>
      </w:r>
      <w:r w:rsidR="00246297" w:rsidRPr="00C36388">
        <w:rPr>
          <w:rFonts w:ascii="Times New Roman" w:hAnsi="Times New Roman" w:cs="Times New Roman"/>
          <w:sz w:val="24"/>
          <w:szCs w:val="24"/>
        </w:rPr>
        <w:t>u</w:t>
      </w:r>
      <w:r w:rsidRPr="00C36388">
        <w:rPr>
          <w:rFonts w:ascii="Times New Roman" w:hAnsi="Times New Roman" w:cs="Times New Roman"/>
          <w:sz w:val="24"/>
          <w:szCs w:val="24"/>
        </w:rPr>
        <w:t xml:space="preserve">mowa i okres jej obowiązywania, a więc </w:t>
      </w:r>
      <w:r w:rsidR="005A4AED" w:rsidRPr="00C36388">
        <w:rPr>
          <w:rFonts w:ascii="Times New Roman" w:hAnsi="Times New Roman" w:cs="Times New Roman"/>
          <w:sz w:val="24"/>
          <w:szCs w:val="24"/>
        </w:rPr>
        <w:t xml:space="preserve">należałoby przyjąć, że </w:t>
      </w:r>
      <w:r w:rsidRPr="00C36388">
        <w:rPr>
          <w:rFonts w:ascii="Times New Roman" w:hAnsi="Times New Roman" w:cs="Times New Roman"/>
          <w:sz w:val="24"/>
          <w:szCs w:val="24"/>
        </w:rPr>
        <w:t xml:space="preserve">odpowiedzialność na zasadach przewidzianych w art. 299 k.s.h. dotyczy </w:t>
      </w:r>
      <w:r w:rsidR="00246297" w:rsidRPr="00C36388">
        <w:rPr>
          <w:rFonts w:ascii="Times New Roman" w:hAnsi="Times New Roman" w:cs="Times New Roman"/>
          <w:sz w:val="24"/>
          <w:szCs w:val="24"/>
        </w:rPr>
        <w:t xml:space="preserve">członków zarządu, którzy </w:t>
      </w:r>
      <w:r w:rsidRPr="00C36388">
        <w:rPr>
          <w:rFonts w:ascii="Times New Roman" w:hAnsi="Times New Roman" w:cs="Times New Roman"/>
          <w:sz w:val="24"/>
          <w:szCs w:val="24"/>
        </w:rPr>
        <w:t xml:space="preserve">we wskazanym przedziale czasowym </w:t>
      </w:r>
      <w:r w:rsidR="00246297" w:rsidRPr="00C36388">
        <w:rPr>
          <w:rFonts w:ascii="Times New Roman" w:hAnsi="Times New Roman" w:cs="Times New Roman"/>
          <w:sz w:val="24"/>
          <w:szCs w:val="24"/>
        </w:rPr>
        <w:t>pełnili funkcj</w:t>
      </w:r>
      <w:r w:rsidR="00F17E49" w:rsidRPr="00C36388">
        <w:rPr>
          <w:rFonts w:ascii="Times New Roman" w:hAnsi="Times New Roman" w:cs="Times New Roman"/>
          <w:sz w:val="24"/>
          <w:szCs w:val="24"/>
        </w:rPr>
        <w:t>e</w:t>
      </w:r>
      <w:r w:rsidR="005A4AED" w:rsidRPr="00C36388">
        <w:rPr>
          <w:rFonts w:ascii="Times New Roman" w:hAnsi="Times New Roman" w:cs="Times New Roman"/>
          <w:sz w:val="24"/>
          <w:szCs w:val="24"/>
        </w:rPr>
        <w:t xml:space="preserve"> aż do czasu złożenia rezygnacji </w:t>
      </w:r>
      <w:r w:rsidR="00BD1569" w:rsidRPr="00C36388">
        <w:rPr>
          <w:rFonts w:ascii="Times New Roman" w:hAnsi="Times New Roman" w:cs="Times New Roman"/>
          <w:sz w:val="24"/>
          <w:szCs w:val="24"/>
        </w:rPr>
        <w:t>ostatniego z nich</w:t>
      </w:r>
      <w:r w:rsidR="00EB3253" w:rsidRPr="00C36388">
        <w:rPr>
          <w:rFonts w:ascii="Times New Roman" w:hAnsi="Times New Roman" w:cs="Times New Roman"/>
          <w:sz w:val="24"/>
          <w:szCs w:val="24"/>
        </w:rPr>
        <w:t xml:space="preserve">. </w:t>
      </w:r>
      <w:r w:rsidR="000852B2" w:rsidRPr="00C36388">
        <w:rPr>
          <w:rFonts w:ascii="Times New Roman" w:hAnsi="Times New Roman" w:cs="Times New Roman"/>
          <w:sz w:val="24"/>
          <w:szCs w:val="24"/>
        </w:rPr>
        <w:t>W</w:t>
      </w:r>
      <w:r w:rsidR="00EB3253" w:rsidRPr="00C36388">
        <w:rPr>
          <w:rFonts w:ascii="Times New Roman" w:hAnsi="Times New Roman" w:cs="Times New Roman"/>
          <w:sz w:val="24"/>
          <w:szCs w:val="24"/>
        </w:rPr>
        <w:t xml:space="preserve">ówczas </w:t>
      </w:r>
      <w:r w:rsidR="000852B2" w:rsidRPr="00C36388">
        <w:rPr>
          <w:rFonts w:ascii="Times New Roman" w:hAnsi="Times New Roman" w:cs="Times New Roman"/>
          <w:sz w:val="24"/>
          <w:szCs w:val="24"/>
        </w:rPr>
        <w:t xml:space="preserve">bowiem </w:t>
      </w:r>
      <w:r w:rsidR="00EB3253" w:rsidRPr="00C36388">
        <w:rPr>
          <w:rFonts w:ascii="Times New Roman" w:hAnsi="Times New Roman" w:cs="Times New Roman"/>
          <w:sz w:val="24"/>
          <w:szCs w:val="24"/>
        </w:rPr>
        <w:t xml:space="preserve">prowadzili </w:t>
      </w:r>
      <w:r w:rsidR="000852B2" w:rsidRPr="00C36388">
        <w:rPr>
          <w:rFonts w:ascii="Times New Roman" w:hAnsi="Times New Roman" w:cs="Times New Roman"/>
          <w:sz w:val="24"/>
          <w:szCs w:val="24"/>
        </w:rPr>
        <w:t xml:space="preserve">oni </w:t>
      </w:r>
      <w:r w:rsidR="00EB3253" w:rsidRPr="00C36388">
        <w:rPr>
          <w:rFonts w:ascii="Times New Roman" w:hAnsi="Times New Roman" w:cs="Times New Roman"/>
          <w:sz w:val="24"/>
          <w:szCs w:val="24"/>
        </w:rPr>
        <w:t xml:space="preserve">sprawy </w:t>
      </w:r>
      <w:r w:rsidR="008D237C" w:rsidRPr="00C36388">
        <w:rPr>
          <w:rFonts w:ascii="Times New Roman" w:hAnsi="Times New Roman" w:cs="Times New Roman"/>
          <w:sz w:val="24"/>
          <w:szCs w:val="24"/>
        </w:rPr>
        <w:t xml:space="preserve">i reprezentowali </w:t>
      </w:r>
      <w:r w:rsidR="00EB3253" w:rsidRPr="00C36388">
        <w:rPr>
          <w:rFonts w:ascii="Times New Roman" w:hAnsi="Times New Roman" w:cs="Times New Roman"/>
          <w:sz w:val="24"/>
          <w:szCs w:val="24"/>
        </w:rPr>
        <w:t>spółk</w:t>
      </w:r>
      <w:r w:rsidR="008D237C" w:rsidRPr="00C36388">
        <w:rPr>
          <w:rFonts w:ascii="Times New Roman" w:hAnsi="Times New Roman" w:cs="Times New Roman"/>
          <w:sz w:val="24"/>
          <w:szCs w:val="24"/>
        </w:rPr>
        <w:t>ę</w:t>
      </w:r>
      <w:r w:rsidR="00EB3253" w:rsidRPr="00C36388">
        <w:rPr>
          <w:rFonts w:ascii="Times New Roman" w:hAnsi="Times New Roman" w:cs="Times New Roman"/>
          <w:sz w:val="24"/>
          <w:szCs w:val="24"/>
        </w:rPr>
        <w:t xml:space="preserve">, a </w:t>
      </w:r>
      <w:r w:rsidR="000852B2" w:rsidRPr="00C36388">
        <w:rPr>
          <w:rFonts w:ascii="Times New Roman" w:hAnsi="Times New Roman" w:cs="Times New Roman"/>
          <w:sz w:val="24"/>
          <w:szCs w:val="24"/>
        </w:rPr>
        <w:t xml:space="preserve">więc </w:t>
      </w:r>
      <w:r w:rsidR="002114B4" w:rsidRPr="00C36388">
        <w:rPr>
          <w:rFonts w:ascii="Times New Roman" w:hAnsi="Times New Roman" w:cs="Times New Roman"/>
          <w:sz w:val="24"/>
          <w:szCs w:val="24"/>
        </w:rPr>
        <w:t>mi</w:t>
      </w:r>
      <w:r w:rsidR="00246297" w:rsidRPr="00C36388">
        <w:rPr>
          <w:rFonts w:ascii="Times New Roman" w:hAnsi="Times New Roman" w:cs="Times New Roman"/>
          <w:sz w:val="24"/>
          <w:szCs w:val="24"/>
        </w:rPr>
        <w:t xml:space="preserve">eli </w:t>
      </w:r>
      <w:r w:rsidR="002114B4" w:rsidRPr="00C36388">
        <w:rPr>
          <w:rFonts w:ascii="Times New Roman" w:hAnsi="Times New Roman" w:cs="Times New Roman"/>
          <w:sz w:val="24"/>
          <w:szCs w:val="24"/>
        </w:rPr>
        <w:t>wpływ na istnienie odpowiedzialności</w:t>
      </w:r>
      <w:r w:rsidR="000852B2" w:rsidRPr="00C36388">
        <w:rPr>
          <w:rFonts w:ascii="Times New Roman" w:hAnsi="Times New Roman" w:cs="Times New Roman"/>
          <w:sz w:val="24"/>
          <w:szCs w:val="24"/>
        </w:rPr>
        <w:t xml:space="preserve"> związanej z realizacją umowy</w:t>
      </w:r>
      <w:r w:rsidR="00246297" w:rsidRPr="00C36388">
        <w:rPr>
          <w:rStyle w:val="Odwoanieprzypisudolnego"/>
          <w:rFonts w:ascii="Times New Roman" w:hAnsi="Times New Roman" w:cs="Times New Roman"/>
          <w:sz w:val="24"/>
          <w:szCs w:val="24"/>
        </w:rPr>
        <w:footnoteReference w:id="19"/>
      </w:r>
      <w:r w:rsidR="00BE15E4" w:rsidRPr="00C36388">
        <w:rPr>
          <w:rFonts w:ascii="Times New Roman" w:hAnsi="Times New Roman" w:cs="Times New Roman"/>
          <w:sz w:val="24"/>
          <w:szCs w:val="24"/>
        </w:rPr>
        <w:t>.</w:t>
      </w:r>
      <w:r w:rsidR="002114B4" w:rsidRPr="00C36388">
        <w:rPr>
          <w:rFonts w:ascii="Times New Roman" w:hAnsi="Times New Roman" w:cs="Times New Roman"/>
          <w:sz w:val="24"/>
          <w:szCs w:val="24"/>
        </w:rPr>
        <w:t xml:space="preserve"> </w:t>
      </w:r>
      <w:r w:rsidR="000852B2" w:rsidRPr="00C36388">
        <w:rPr>
          <w:rFonts w:ascii="Times New Roman" w:hAnsi="Times New Roman" w:cs="Times New Roman"/>
          <w:sz w:val="24"/>
          <w:szCs w:val="24"/>
        </w:rPr>
        <w:t xml:space="preserve">Przy czym </w:t>
      </w:r>
      <w:r w:rsidR="00BD1569" w:rsidRPr="00C36388">
        <w:rPr>
          <w:rFonts w:ascii="Times New Roman" w:hAnsi="Times New Roman" w:cs="Times New Roman"/>
          <w:sz w:val="24"/>
          <w:szCs w:val="24"/>
        </w:rPr>
        <w:t>powinni to czynić</w:t>
      </w:r>
      <w:r w:rsidR="000852B2" w:rsidRPr="00C36388">
        <w:rPr>
          <w:rFonts w:ascii="Times New Roman" w:hAnsi="Times New Roman" w:cs="Times New Roman"/>
          <w:sz w:val="24"/>
          <w:szCs w:val="24"/>
        </w:rPr>
        <w:t xml:space="preserve"> </w:t>
      </w:r>
      <w:r w:rsidR="00BD1569" w:rsidRPr="00C36388">
        <w:rPr>
          <w:rFonts w:ascii="Times New Roman" w:hAnsi="Times New Roman" w:cs="Times New Roman"/>
          <w:sz w:val="24"/>
          <w:szCs w:val="24"/>
        </w:rPr>
        <w:t xml:space="preserve">z </w:t>
      </w:r>
      <w:r w:rsidR="00276C1E" w:rsidRPr="00C36388">
        <w:rPr>
          <w:rFonts w:ascii="Times New Roman" w:hAnsi="Times New Roman" w:cs="Times New Roman"/>
          <w:sz w:val="24"/>
          <w:szCs w:val="24"/>
        </w:rPr>
        <w:t>należyt</w:t>
      </w:r>
      <w:r w:rsidR="00BD1569" w:rsidRPr="00C36388">
        <w:rPr>
          <w:rFonts w:ascii="Times New Roman" w:hAnsi="Times New Roman" w:cs="Times New Roman"/>
          <w:sz w:val="24"/>
          <w:szCs w:val="24"/>
        </w:rPr>
        <w:t>ą</w:t>
      </w:r>
      <w:r w:rsidR="00276C1E" w:rsidRPr="00C36388">
        <w:rPr>
          <w:rFonts w:ascii="Times New Roman" w:hAnsi="Times New Roman" w:cs="Times New Roman"/>
          <w:sz w:val="24"/>
          <w:szCs w:val="24"/>
        </w:rPr>
        <w:t xml:space="preserve"> starannośc</w:t>
      </w:r>
      <w:r w:rsidR="00BD1569" w:rsidRPr="00C36388">
        <w:rPr>
          <w:rFonts w:ascii="Times New Roman" w:hAnsi="Times New Roman" w:cs="Times New Roman"/>
          <w:sz w:val="24"/>
          <w:szCs w:val="24"/>
        </w:rPr>
        <w:t>ią</w:t>
      </w:r>
      <w:r w:rsidR="00276C1E" w:rsidRPr="00C36388">
        <w:rPr>
          <w:rFonts w:ascii="Times New Roman" w:hAnsi="Times New Roman" w:cs="Times New Roman"/>
          <w:sz w:val="24"/>
          <w:szCs w:val="24"/>
        </w:rPr>
        <w:t xml:space="preserve"> wynikając</w:t>
      </w:r>
      <w:r w:rsidR="00BD1569" w:rsidRPr="00C36388">
        <w:rPr>
          <w:rFonts w:ascii="Times New Roman" w:hAnsi="Times New Roman" w:cs="Times New Roman"/>
          <w:sz w:val="24"/>
          <w:szCs w:val="24"/>
        </w:rPr>
        <w:t>ą</w:t>
      </w:r>
      <w:r w:rsidR="00276C1E" w:rsidRPr="00C36388">
        <w:rPr>
          <w:rFonts w:ascii="Times New Roman" w:hAnsi="Times New Roman" w:cs="Times New Roman"/>
          <w:sz w:val="24"/>
          <w:szCs w:val="24"/>
        </w:rPr>
        <w:t xml:space="preserve"> z zawodowego charakteru swojej działalności (art. 209</w:t>
      </w:r>
      <w:r w:rsidR="00276C1E" w:rsidRPr="00C36388">
        <w:rPr>
          <w:rFonts w:ascii="Times New Roman" w:hAnsi="Times New Roman" w:cs="Times New Roman"/>
          <w:sz w:val="24"/>
          <w:szCs w:val="24"/>
          <w:vertAlign w:val="superscript"/>
        </w:rPr>
        <w:t>1</w:t>
      </w:r>
      <w:r w:rsidR="00276C1E" w:rsidRPr="00C36388">
        <w:rPr>
          <w:rFonts w:ascii="Times New Roman" w:hAnsi="Times New Roman" w:cs="Times New Roman"/>
          <w:sz w:val="24"/>
          <w:szCs w:val="24"/>
        </w:rPr>
        <w:t xml:space="preserve"> k.</w:t>
      </w:r>
      <w:r w:rsidR="006525DB" w:rsidRPr="00C36388">
        <w:rPr>
          <w:rFonts w:ascii="Times New Roman" w:hAnsi="Times New Roman" w:cs="Times New Roman"/>
          <w:sz w:val="24"/>
          <w:szCs w:val="24"/>
        </w:rPr>
        <w:t>s</w:t>
      </w:r>
      <w:r w:rsidR="00276C1E" w:rsidRPr="00C36388">
        <w:rPr>
          <w:rFonts w:ascii="Times New Roman" w:hAnsi="Times New Roman" w:cs="Times New Roman"/>
          <w:sz w:val="24"/>
          <w:szCs w:val="24"/>
        </w:rPr>
        <w:t>.</w:t>
      </w:r>
      <w:r w:rsidR="006525DB" w:rsidRPr="00C36388">
        <w:rPr>
          <w:rFonts w:ascii="Times New Roman" w:hAnsi="Times New Roman" w:cs="Times New Roman"/>
          <w:sz w:val="24"/>
          <w:szCs w:val="24"/>
        </w:rPr>
        <w:t>h. w zw. z art. 355 § 2 k.c.</w:t>
      </w:r>
      <w:r w:rsidR="00276C1E" w:rsidRPr="00C36388">
        <w:rPr>
          <w:rFonts w:ascii="Times New Roman" w:hAnsi="Times New Roman" w:cs="Times New Roman"/>
          <w:sz w:val="24"/>
          <w:szCs w:val="24"/>
        </w:rPr>
        <w:t>).</w:t>
      </w:r>
      <w:r w:rsidR="00BD1569" w:rsidRPr="00C36388">
        <w:rPr>
          <w:rFonts w:ascii="Times New Roman" w:hAnsi="Times New Roman" w:cs="Times New Roman"/>
          <w:sz w:val="24"/>
          <w:szCs w:val="24"/>
        </w:rPr>
        <w:t xml:space="preserve"> Obejmuje to w szczególności, poza generalną znajomością procesów organizacyjnych, finansowych, kierowania zasobami ludzkimi oraz znajomości obowiązującego prawa i następstw z niego wynikających w zakresie prowadzonej działalności gospodarczej, również znajomość bieżącej sytuacji finansowej (stanu finansów) spółki, </w:t>
      </w:r>
      <w:r w:rsidR="00BD1569" w:rsidRPr="00C36388">
        <w:rPr>
          <w:rFonts w:ascii="Times New Roman" w:hAnsi="Times New Roman" w:cs="Times New Roman"/>
          <w:sz w:val="24"/>
          <w:szCs w:val="24"/>
        </w:rPr>
        <w:lastRenderedPageBreak/>
        <w:t>zwłaszcza gdy grozi jej niewypłacalność</w:t>
      </w:r>
      <w:r w:rsidR="00BD1569" w:rsidRPr="00C36388">
        <w:rPr>
          <w:rStyle w:val="Odwoanieprzypisudolnego"/>
          <w:rFonts w:ascii="Times New Roman" w:hAnsi="Times New Roman" w:cs="Times New Roman"/>
          <w:sz w:val="24"/>
          <w:szCs w:val="24"/>
        </w:rPr>
        <w:footnoteReference w:id="20"/>
      </w:r>
      <w:r w:rsidR="00BD1569" w:rsidRPr="00C36388">
        <w:rPr>
          <w:rFonts w:ascii="Times New Roman" w:hAnsi="Times New Roman" w:cs="Times New Roman"/>
          <w:sz w:val="24"/>
          <w:szCs w:val="24"/>
        </w:rPr>
        <w:t>. Artykuł 209</w:t>
      </w:r>
      <w:r w:rsidR="00BD1569" w:rsidRPr="00C36388">
        <w:rPr>
          <w:rFonts w:ascii="Times New Roman" w:hAnsi="Times New Roman" w:cs="Times New Roman"/>
          <w:sz w:val="24"/>
          <w:szCs w:val="24"/>
          <w:vertAlign w:val="superscript"/>
        </w:rPr>
        <w:t xml:space="preserve">1 </w:t>
      </w:r>
      <w:r w:rsidR="00BD1569" w:rsidRPr="00C36388">
        <w:rPr>
          <w:rFonts w:ascii="Times New Roman" w:hAnsi="Times New Roman" w:cs="Times New Roman"/>
          <w:sz w:val="24"/>
          <w:szCs w:val="24"/>
        </w:rPr>
        <w:t>k.s.h.</w:t>
      </w:r>
      <w:r w:rsidR="00276C1E" w:rsidRPr="00C36388">
        <w:rPr>
          <w:rFonts w:ascii="Times New Roman" w:hAnsi="Times New Roman" w:cs="Times New Roman"/>
          <w:sz w:val="24"/>
          <w:szCs w:val="24"/>
        </w:rPr>
        <w:t xml:space="preserve">, co prawda kreuje </w:t>
      </w:r>
      <w:r w:rsidR="003F2A1B" w:rsidRPr="00C36388">
        <w:rPr>
          <w:rFonts w:ascii="Times New Roman" w:hAnsi="Times New Roman" w:cs="Times New Roman"/>
          <w:sz w:val="24"/>
          <w:szCs w:val="24"/>
        </w:rPr>
        <w:t>zasadę</w:t>
      </w:r>
      <w:r w:rsidR="00BD1569" w:rsidRPr="00C36388">
        <w:rPr>
          <w:rFonts w:ascii="Times New Roman" w:hAnsi="Times New Roman" w:cs="Times New Roman"/>
          <w:sz w:val="24"/>
          <w:szCs w:val="24"/>
        </w:rPr>
        <w:t xml:space="preserve"> podwyższonego miernika </w:t>
      </w:r>
      <w:r w:rsidR="00276C1E" w:rsidRPr="00C36388">
        <w:rPr>
          <w:rFonts w:ascii="Times New Roman" w:hAnsi="Times New Roman" w:cs="Times New Roman"/>
          <w:sz w:val="24"/>
          <w:szCs w:val="24"/>
        </w:rPr>
        <w:t xml:space="preserve">odpowiedzialności członka zarządu </w:t>
      </w:r>
      <w:r w:rsidR="003F2A1B" w:rsidRPr="00C36388">
        <w:rPr>
          <w:rFonts w:ascii="Times New Roman" w:hAnsi="Times New Roman" w:cs="Times New Roman"/>
          <w:sz w:val="24"/>
          <w:szCs w:val="24"/>
        </w:rPr>
        <w:t>wobec</w:t>
      </w:r>
      <w:r w:rsidR="00276C1E" w:rsidRPr="00C36388">
        <w:rPr>
          <w:rFonts w:ascii="Times New Roman" w:hAnsi="Times New Roman" w:cs="Times New Roman"/>
          <w:sz w:val="24"/>
          <w:szCs w:val="24"/>
        </w:rPr>
        <w:t xml:space="preserve"> </w:t>
      </w:r>
      <w:r w:rsidR="003F2A1B" w:rsidRPr="00C36388">
        <w:rPr>
          <w:rFonts w:ascii="Times New Roman" w:hAnsi="Times New Roman" w:cs="Times New Roman"/>
          <w:sz w:val="24"/>
          <w:szCs w:val="24"/>
        </w:rPr>
        <w:t>spółki</w:t>
      </w:r>
      <w:r w:rsidR="00276C1E" w:rsidRPr="00C36388">
        <w:rPr>
          <w:rFonts w:ascii="Times New Roman" w:hAnsi="Times New Roman" w:cs="Times New Roman"/>
          <w:sz w:val="24"/>
          <w:szCs w:val="24"/>
        </w:rPr>
        <w:t xml:space="preserve">, </w:t>
      </w:r>
      <w:r w:rsidR="003F2A1B" w:rsidRPr="00C36388">
        <w:rPr>
          <w:rFonts w:ascii="Times New Roman" w:hAnsi="Times New Roman" w:cs="Times New Roman"/>
          <w:sz w:val="24"/>
          <w:szCs w:val="24"/>
        </w:rPr>
        <w:t xml:space="preserve">ale nie stoi to w sprzeczności z generalnym stwierdzeniem, </w:t>
      </w:r>
      <w:r w:rsidR="004F50C1" w:rsidRPr="00C36388">
        <w:rPr>
          <w:rFonts w:ascii="Times New Roman" w:hAnsi="Times New Roman" w:cs="Times New Roman"/>
          <w:sz w:val="24"/>
          <w:szCs w:val="24"/>
        </w:rPr>
        <w:t xml:space="preserve">że </w:t>
      </w:r>
      <w:r w:rsidR="003F2A1B" w:rsidRPr="00C36388">
        <w:rPr>
          <w:rFonts w:ascii="Times New Roman" w:hAnsi="Times New Roman" w:cs="Times New Roman"/>
          <w:sz w:val="24"/>
          <w:szCs w:val="24"/>
        </w:rPr>
        <w:t>członk</w:t>
      </w:r>
      <w:r w:rsidR="004F50C1" w:rsidRPr="00C36388">
        <w:rPr>
          <w:rFonts w:ascii="Times New Roman" w:hAnsi="Times New Roman" w:cs="Times New Roman"/>
          <w:sz w:val="24"/>
          <w:szCs w:val="24"/>
        </w:rPr>
        <w:t>a</w:t>
      </w:r>
      <w:r w:rsidR="003F2A1B" w:rsidRPr="00C36388">
        <w:rPr>
          <w:rFonts w:ascii="Times New Roman" w:hAnsi="Times New Roman" w:cs="Times New Roman"/>
          <w:sz w:val="24"/>
          <w:szCs w:val="24"/>
        </w:rPr>
        <w:t xml:space="preserve"> zarządu </w:t>
      </w:r>
      <w:r w:rsidR="004F50C1" w:rsidRPr="00C36388">
        <w:rPr>
          <w:rFonts w:ascii="Times New Roman" w:hAnsi="Times New Roman" w:cs="Times New Roman"/>
          <w:sz w:val="24"/>
          <w:szCs w:val="24"/>
        </w:rPr>
        <w:t>podejmują</w:t>
      </w:r>
      <w:r w:rsidR="00BE15E4" w:rsidRPr="00C36388">
        <w:rPr>
          <w:rFonts w:ascii="Times New Roman" w:hAnsi="Times New Roman" w:cs="Times New Roman"/>
          <w:sz w:val="24"/>
          <w:szCs w:val="24"/>
        </w:rPr>
        <w:t>cego</w:t>
      </w:r>
      <w:r w:rsidR="003F2A1B" w:rsidRPr="00C36388">
        <w:rPr>
          <w:rFonts w:ascii="Times New Roman" w:hAnsi="Times New Roman" w:cs="Times New Roman"/>
          <w:sz w:val="24"/>
          <w:szCs w:val="24"/>
        </w:rPr>
        <w:t xml:space="preserve"> decyzje w związku z zawarciem, jak również późniejszą realizacj</w:t>
      </w:r>
      <w:r w:rsidR="00BE15E4" w:rsidRPr="00C36388">
        <w:rPr>
          <w:rFonts w:ascii="Times New Roman" w:hAnsi="Times New Roman" w:cs="Times New Roman"/>
          <w:sz w:val="24"/>
          <w:szCs w:val="24"/>
        </w:rPr>
        <w:t>ą</w:t>
      </w:r>
      <w:r w:rsidR="003F2A1B" w:rsidRPr="00C36388">
        <w:rPr>
          <w:rFonts w:ascii="Times New Roman" w:hAnsi="Times New Roman" w:cs="Times New Roman"/>
          <w:sz w:val="24"/>
          <w:szCs w:val="24"/>
        </w:rPr>
        <w:t xml:space="preserve"> umowy</w:t>
      </w:r>
      <w:r w:rsidR="00BE15E4" w:rsidRPr="00C36388">
        <w:rPr>
          <w:rFonts w:ascii="Times New Roman" w:hAnsi="Times New Roman" w:cs="Times New Roman"/>
          <w:sz w:val="24"/>
          <w:szCs w:val="24"/>
        </w:rPr>
        <w:t xml:space="preserve"> </w:t>
      </w:r>
      <w:r w:rsidR="004F50C1" w:rsidRPr="00C36388">
        <w:rPr>
          <w:rFonts w:ascii="Times New Roman" w:hAnsi="Times New Roman" w:cs="Times New Roman"/>
          <w:sz w:val="24"/>
          <w:szCs w:val="24"/>
        </w:rPr>
        <w:t xml:space="preserve">obowiązuje podwyższony miernik staranności. </w:t>
      </w:r>
      <w:r w:rsidR="008E4216" w:rsidRPr="00C36388">
        <w:rPr>
          <w:rFonts w:ascii="Times New Roman" w:hAnsi="Times New Roman" w:cs="Times New Roman"/>
          <w:sz w:val="24"/>
          <w:szCs w:val="24"/>
        </w:rPr>
        <w:t>Nawet w razie przyjęcia, że nie wszyscy członkowie zarządu, którzy pełnili funkcj</w:t>
      </w:r>
      <w:r w:rsidR="00F17E49" w:rsidRPr="00C36388">
        <w:rPr>
          <w:rFonts w:ascii="Times New Roman" w:hAnsi="Times New Roman" w:cs="Times New Roman"/>
          <w:sz w:val="24"/>
          <w:szCs w:val="24"/>
        </w:rPr>
        <w:t>e</w:t>
      </w:r>
      <w:r w:rsidR="008E4216" w:rsidRPr="00C36388">
        <w:rPr>
          <w:rFonts w:ascii="Times New Roman" w:hAnsi="Times New Roman" w:cs="Times New Roman"/>
          <w:sz w:val="24"/>
          <w:szCs w:val="24"/>
        </w:rPr>
        <w:t xml:space="preserve"> w okresie od dnia zawarcia umowy do </w:t>
      </w:r>
      <w:r w:rsidR="00DB5858" w:rsidRPr="00C36388">
        <w:rPr>
          <w:rFonts w:ascii="Times New Roman" w:hAnsi="Times New Roman" w:cs="Times New Roman"/>
          <w:sz w:val="24"/>
          <w:szCs w:val="24"/>
        </w:rPr>
        <w:t>czasu wytoczenia powództwa przez stronę powodową</w:t>
      </w:r>
      <w:r w:rsidR="008E4216" w:rsidRPr="00C36388">
        <w:rPr>
          <w:rFonts w:ascii="Times New Roman" w:hAnsi="Times New Roman" w:cs="Times New Roman"/>
          <w:sz w:val="24"/>
          <w:szCs w:val="24"/>
        </w:rPr>
        <w:t xml:space="preserve"> ponoszą odpowiedzialność w trybie art.</w:t>
      </w:r>
      <w:r w:rsidR="008D237C" w:rsidRPr="00C36388">
        <w:rPr>
          <w:rFonts w:ascii="Times New Roman" w:hAnsi="Times New Roman" w:cs="Times New Roman"/>
          <w:sz w:val="24"/>
          <w:szCs w:val="24"/>
        </w:rPr>
        <w:t xml:space="preserve"> </w:t>
      </w:r>
      <w:r w:rsidR="008E4216" w:rsidRPr="00C36388">
        <w:rPr>
          <w:rFonts w:ascii="Times New Roman" w:hAnsi="Times New Roman" w:cs="Times New Roman"/>
          <w:sz w:val="24"/>
          <w:szCs w:val="24"/>
        </w:rPr>
        <w:t xml:space="preserve">299 k.s.h., to niewątpliwe należy uznać, </w:t>
      </w:r>
      <w:r w:rsidR="00DB5858" w:rsidRPr="00C36388">
        <w:rPr>
          <w:rFonts w:ascii="Times New Roman" w:hAnsi="Times New Roman" w:cs="Times New Roman"/>
          <w:sz w:val="24"/>
          <w:szCs w:val="24"/>
        </w:rPr>
        <w:t>że</w:t>
      </w:r>
      <w:r w:rsidR="008E4216" w:rsidRPr="00C36388">
        <w:rPr>
          <w:rFonts w:ascii="Times New Roman" w:hAnsi="Times New Roman" w:cs="Times New Roman"/>
          <w:sz w:val="24"/>
          <w:szCs w:val="24"/>
        </w:rPr>
        <w:t xml:space="preserve"> ta odpowiedzialność dotyczy tych spośród członków zarządu, który pełnili funkcj</w:t>
      </w:r>
      <w:r w:rsidR="00F17E49" w:rsidRPr="00C36388">
        <w:rPr>
          <w:rFonts w:ascii="Times New Roman" w:hAnsi="Times New Roman" w:cs="Times New Roman"/>
          <w:sz w:val="24"/>
          <w:szCs w:val="24"/>
        </w:rPr>
        <w:t>e</w:t>
      </w:r>
      <w:r w:rsidR="008E4216" w:rsidRPr="00C36388">
        <w:rPr>
          <w:rFonts w:ascii="Times New Roman" w:hAnsi="Times New Roman" w:cs="Times New Roman"/>
          <w:sz w:val="24"/>
          <w:szCs w:val="24"/>
        </w:rPr>
        <w:t xml:space="preserve"> </w:t>
      </w:r>
      <w:r w:rsidR="000852B2" w:rsidRPr="00C36388">
        <w:rPr>
          <w:rFonts w:ascii="Times New Roman" w:hAnsi="Times New Roman" w:cs="Times New Roman"/>
          <w:sz w:val="24"/>
          <w:szCs w:val="24"/>
        </w:rPr>
        <w:t xml:space="preserve">od rozpoczęcia realizacji </w:t>
      </w:r>
      <w:r w:rsidR="005A4AED" w:rsidRPr="00C36388">
        <w:rPr>
          <w:rFonts w:ascii="Times New Roman" w:hAnsi="Times New Roman" w:cs="Times New Roman"/>
          <w:sz w:val="24"/>
          <w:szCs w:val="24"/>
        </w:rPr>
        <w:t>niewykonanego</w:t>
      </w:r>
      <w:r w:rsidR="008E4216" w:rsidRPr="00C36388">
        <w:rPr>
          <w:rFonts w:ascii="Times New Roman" w:hAnsi="Times New Roman" w:cs="Times New Roman"/>
          <w:sz w:val="24"/>
          <w:szCs w:val="24"/>
        </w:rPr>
        <w:t xml:space="preserve"> etapu </w:t>
      </w:r>
      <w:r w:rsidR="00330A52" w:rsidRPr="00C36388">
        <w:rPr>
          <w:rFonts w:ascii="Times New Roman" w:hAnsi="Times New Roman" w:cs="Times New Roman"/>
          <w:sz w:val="24"/>
          <w:szCs w:val="24"/>
        </w:rPr>
        <w:t>8</w:t>
      </w:r>
      <w:r w:rsidR="008E4216" w:rsidRPr="00C36388">
        <w:rPr>
          <w:rFonts w:ascii="Times New Roman" w:hAnsi="Times New Roman" w:cs="Times New Roman"/>
          <w:sz w:val="24"/>
          <w:szCs w:val="24"/>
        </w:rPr>
        <w:t xml:space="preserve"> i </w:t>
      </w:r>
      <w:r w:rsidR="00330A52" w:rsidRPr="00C36388">
        <w:rPr>
          <w:rFonts w:ascii="Times New Roman" w:hAnsi="Times New Roman" w:cs="Times New Roman"/>
          <w:sz w:val="24"/>
          <w:szCs w:val="24"/>
        </w:rPr>
        <w:t>9</w:t>
      </w:r>
      <w:r w:rsidR="008E4216" w:rsidRPr="00C36388">
        <w:rPr>
          <w:rFonts w:ascii="Times New Roman" w:hAnsi="Times New Roman" w:cs="Times New Roman"/>
          <w:sz w:val="24"/>
          <w:szCs w:val="24"/>
        </w:rPr>
        <w:t xml:space="preserve"> inwestycji, na skutek czego strona powodowa odstąpiła od umowy i następczo naliczyła karę umown</w:t>
      </w:r>
      <w:r w:rsidR="00DB5858" w:rsidRPr="00C36388">
        <w:rPr>
          <w:rFonts w:ascii="Times New Roman" w:hAnsi="Times New Roman" w:cs="Times New Roman"/>
          <w:sz w:val="24"/>
          <w:szCs w:val="24"/>
        </w:rPr>
        <w:t>ą</w:t>
      </w:r>
      <w:r w:rsidR="008E4216" w:rsidRPr="00C36388">
        <w:rPr>
          <w:rFonts w:ascii="Times New Roman" w:hAnsi="Times New Roman" w:cs="Times New Roman"/>
          <w:sz w:val="24"/>
          <w:szCs w:val="24"/>
        </w:rPr>
        <w:t xml:space="preserve"> z tego tytułu. </w:t>
      </w:r>
      <w:r w:rsidR="00DB5858" w:rsidRPr="00C36388">
        <w:rPr>
          <w:rFonts w:ascii="Times New Roman" w:hAnsi="Times New Roman" w:cs="Times New Roman"/>
          <w:sz w:val="24"/>
          <w:szCs w:val="24"/>
        </w:rPr>
        <w:t xml:space="preserve">W tym miejscu </w:t>
      </w:r>
      <w:r w:rsidR="00AF0177" w:rsidRPr="00C36388">
        <w:rPr>
          <w:rFonts w:ascii="Times New Roman" w:hAnsi="Times New Roman" w:cs="Times New Roman"/>
          <w:sz w:val="24"/>
          <w:szCs w:val="24"/>
        </w:rPr>
        <w:t>trzeba</w:t>
      </w:r>
      <w:r w:rsidR="001C253F" w:rsidRPr="00C36388">
        <w:rPr>
          <w:rFonts w:ascii="Times New Roman" w:hAnsi="Times New Roman" w:cs="Times New Roman"/>
          <w:sz w:val="24"/>
          <w:szCs w:val="24"/>
        </w:rPr>
        <w:t xml:space="preserve"> podkreślić, co zostało również potwierdzone przez Sąd, że kara umowna stanowi formę odszkodowania z tytułu nienależytego wykonania umowy</w:t>
      </w:r>
      <w:r w:rsidR="002872E8" w:rsidRPr="00C36388">
        <w:rPr>
          <w:rStyle w:val="Odwoanieprzypisudolnego"/>
          <w:rFonts w:ascii="Times New Roman" w:hAnsi="Times New Roman" w:cs="Times New Roman"/>
          <w:sz w:val="24"/>
          <w:szCs w:val="24"/>
        </w:rPr>
        <w:footnoteReference w:id="21"/>
      </w:r>
      <w:r w:rsidR="001C253F" w:rsidRPr="00C36388">
        <w:rPr>
          <w:rFonts w:ascii="Times New Roman" w:hAnsi="Times New Roman" w:cs="Times New Roman"/>
          <w:sz w:val="24"/>
          <w:szCs w:val="24"/>
        </w:rPr>
        <w:t>, co powoduje znaczące konsekwencje prawne. W przedmiotowym przypadku żądanie kary umownej nie może być interpretowane w oderwaniu od obowiązku należytego wykonania umowy i odpowiedzialności z tym związanej. Jest ona bowiem następstwem nienależytego wykonania umowy przez wykonawców, na co wpływ mieli członkowie zarządu pełniący funkcj</w:t>
      </w:r>
      <w:r w:rsidR="00F17E49" w:rsidRPr="00C36388">
        <w:rPr>
          <w:rFonts w:ascii="Times New Roman" w:hAnsi="Times New Roman" w:cs="Times New Roman"/>
          <w:sz w:val="24"/>
          <w:szCs w:val="24"/>
        </w:rPr>
        <w:t>e</w:t>
      </w:r>
      <w:r w:rsidR="001C253F" w:rsidRPr="00C36388">
        <w:rPr>
          <w:rFonts w:ascii="Times New Roman" w:hAnsi="Times New Roman" w:cs="Times New Roman"/>
          <w:sz w:val="24"/>
          <w:szCs w:val="24"/>
        </w:rPr>
        <w:t xml:space="preserve"> w okresie, w którym powinna być </w:t>
      </w:r>
      <w:r w:rsidR="00DB5858" w:rsidRPr="00C36388">
        <w:rPr>
          <w:rFonts w:ascii="Times New Roman" w:hAnsi="Times New Roman" w:cs="Times New Roman"/>
          <w:sz w:val="24"/>
          <w:szCs w:val="24"/>
        </w:rPr>
        <w:t xml:space="preserve">ona </w:t>
      </w:r>
      <w:r w:rsidR="001C253F" w:rsidRPr="00C36388">
        <w:rPr>
          <w:rFonts w:ascii="Times New Roman" w:hAnsi="Times New Roman" w:cs="Times New Roman"/>
          <w:sz w:val="24"/>
          <w:szCs w:val="24"/>
        </w:rPr>
        <w:t>wykonywana.</w:t>
      </w:r>
      <w:r w:rsidR="00DB5858" w:rsidRPr="00C36388">
        <w:rPr>
          <w:rFonts w:ascii="Times New Roman" w:hAnsi="Times New Roman" w:cs="Times New Roman"/>
          <w:sz w:val="24"/>
          <w:szCs w:val="24"/>
        </w:rPr>
        <w:t xml:space="preserve"> </w:t>
      </w:r>
      <w:r w:rsidR="002872E8" w:rsidRPr="00C36388">
        <w:rPr>
          <w:rFonts w:ascii="Times New Roman" w:hAnsi="Times New Roman" w:cs="Times New Roman"/>
          <w:sz w:val="24"/>
          <w:szCs w:val="24"/>
        </w:rPr>
        <w:t xml:space="preserve">Twierdzenia Sądu prowadzą tu również wniosku, że w razie odstąpienia od umowy nie jest możliwe dochodzenie przez wierzyciela naprawienia szkody </w:t>
      </w:r>
      <w:r w:rsidR="00DB5858" w:rsidRPr="00C36388">
        <w:rPr>
          <w:rFonts w:ascii="Times New Roman" w:hAnsi="Times New Roman" w:cs="Times New Roman"/>
          <w:sz w:val="24"/>
          <w:szCs w:val="24"/>
        </w:rPr>
        <w:t xml:space="preserve">na zasadach ogólnych (art. 471 i n. k.c.) </w:t>
      </w:r>
      <w:r w:rsidR="002872E8" w:rsidRPr="00C36388">
        <w:rPr>
          <w:rFonts w:ascii="Times New Roman" w:hAnsi="Times New Roman" w:cs="Times New Roman"/>
          <w:sz w:val="24"/>
          <w:szCs w:val="24"/>
        </w:rPr>
        <w:t xml:space="preserve">przez członka zarządu w trybie art. 299 k.s.h., ponieważ wówczas ma </w:t>
      </w:r>
      <w:r w:rsidR="00DB5858" w:rsidRPr="00C36388">
        <w:rPr>
          <w:rFonts w:ascii="Times New Roman" w:hAnsi="Times New Roman" w:cs="Times New Roman"/>
          <w:sz w:val="24"/>
          <w:szCs w:val="24"/>
        </w:rPr>
        <w:t xml:space="preserve">ono </w:t>
      </w:r>
      <w:r w:rsidR="002872E8" w:rsidRPr="00C36388">
        <w:rPr>
          <w:rFonts w:ascii="Times New Roman" w:hAnsi="Times New Roman" w:cs="Times New Roman"/>
          <w:sz w:val="24"/>
          <w:szCs w:val="24"/>
        </w:rPr>
        <w:t xml:space="preserve">charakter następczy w stosunku do odstąpienia od umowy. </w:t>
      </w:r>
    </w:p>
    <w:p w14:paraId="6485E361" w14:textId="659A73D8" w:rsidR="00342EFE" w:rsidRPr="00C36388" w:rsidRDefault="008E4216" w:rsidP="00342EFE">
      <w:pPr>
        <w:pStyle w:val="NormalnyWeb"/>
        <w:spacing w:after="0" w:line="360" w:lineRule="auto"/>
        <w:ind w:firstLine="708"/>
        <w:jc w:val="both"/>
        <w:rPr>
          <w:rFonts w:eastAsia="Times New Roman"/>
          <w:lang w:eastAsia="pl-PL"/>
        </w:rPr>
      </w:pPr>
      <w:r w:rsidRPr="00C36388">
        <w:t xml:space="preserve">Analogicznego podejścia wymaga  </w:t>
      </w:r>
      <w:r w:rsidR="004B2261" w:rsidRPr="00C36388">
        <w:t>odpowiedzialność członków zarządu spółki z ograniczon</w:t>
      </w:r>
      <w:r w:rsidR="00B2000B" w:rsidRPr="00C36388">
        <w:t>ą</w:t>
      </w:r>
      <w:r w:rsidR="004B2261" w:rsidRPr="00C36388">
        <w:t xml:space="preserve"> odpowiedzialnością za „podwójne płatności” na rzecz wykonawców i podwykonawców. </w:t>
      </w:r>
      <w:r w:rsidR="00DF7F42" w:rsidRPr="00C36388">
        <w:t>Odpowiedzialność</w:t>
      </w:r>
      <w:r w:rsidR="004B2261" w:rsidRPr="00C36388">
        <w:t xml:space="preserve"> taką powinni ponosić co najmniej ci członkowi</w:t>
      </w:r>
      <w:r w:rsidR="005A4AED" w:rsidRPr="00C36388">
        <w:t>e</w:t>
      </w:r>
      <w:r w:rsidR="004B2261" w:rsidRPr="00C36388">
        <w:t xml:space="preserve"> zarządu, którzy pełnili funkcje </w:t>
      </w:r>
      <w:r w:rsidR="005A4AED" w:rsidRPr="00C36388">
        <w:t>od rozpoczęcia</w:t>
      </w:r>
      <w:r w:rsidR="00DB5858" w:rsidRPr="00C36388">
        <w:t xml:space="preserve"> realizacji</w:t>
      </w:r>
      <w:r w:rsidR="005A4AED" w:rsidRPr="00C36388">
        <w:t xml:space="preserve"> prac</w:t>
      </w:r>
      <w:r w:rsidR="00DF7F42" w:rsidRPr="00C36388">
        <w:t>, w których uczestniczyli podwykonawcy</w:t>
      </w:r>
      <w:r w:rsidR="005A4AED" w:rsidRPr="00C36388">
        <w:t>, które zostały odebrane przez stronę powodową.</w:t>
      </w:r>
      <w:r w:rsidR="00DF7F42" w:rsidRPr="00C36388">
        <w:t xml:space="preserve"> </w:t>
      </w:r>
      <w:r w:rsidR="00DB5858" w:rsidRPr="00C36388">
        <w:t>W praktyce o</w:t>
      </w:r>
      <w:r w:rsidR="00DF7F42" w:rsidRPr="00C36388">
        <w:t>dbiór bowiem potwierdza prawidłowość wykonani</w:t>
      </w:r>
      <w:r w:rsidR="00DB5858" w:rsidRPr="00C36388">
        <w:t>a</w:t>
      </w:r>
      <w:r w:rsidR="00DF7F42" w:rsidRPr="00C36388">
        <w:t xml:space="preserve"> </w:t>
      </w:r>
      <w:r w:rsidR="00DB5858" w:rsidRPr="00C36388">
        <w:t>robót</w:t>
      </w:r>
      <w:r w:rsidR="00AE65A8" w:rsidRPr="00C36388">
        <w:t xml:space="preserve">. </w:t>
      </w:r>
      <w:r w:rsidR="00342EFE" w:rsidRPr="00C36388">
        <w:t>Odbiór stanowi więc o wypełnieniu ostatniej z przesłanek („wieńczącej przesłanki”) z przewidzianych w</w:t>
      </w:r>
      <w:r w:rsidR="00C901AB" w:rsidRPr="00C36388">
        <w:rPr>
          <w:rFonts w:eastAsia="Times New Roman"/>
          <w:lang w:eastAsia="pl-PL"/>
        </w:rPr>
        <w:t xml:space="preserve"> art. 647</w:t>
      </w:r>
      <w:r w:rsidR="00C901AB" w:rsidRPr="00C36388">
        <w:rPr>
          <w:rFonts w:eastAsia="Times New Roman"/>
          <w:vertAlign w:val="superscript"/>
          <w:lang w:eastAsia="pl-PL"/>
        </w:rPr>
        <w:t>1</w:t>
      </w:r>
      <w:r w:rsidR="008E7DB1" w:rsidRPr="00C36388">
        <w:rPr>
          <w:rFonts w:eastAsia="Times New Roman"/>
          <w:vertAlign w:val="superscript"/>
          <w:lang w:eastAsia="pl-PL"/>
        </w:rPr>
        <w:t xml:space="preserve"> </w:t>
      </w:r>
      <w:r w:rsidR="008E7DB1" w:rsidRPr="00C36388">
        <w:rPr>
          <w:rFonts w:eastAsia="Times New Roman"/>
          <w:lang w:eastAsia="pl-PL"/>
        </w:rPr>
        <w:t xml:space="preserve">k.c. przesadzających o powstaniu </w:t>
      </w:r>
      <w:r w:rsidR="00C901AB" w:rsidRPr="00C36388">
        <w:rPr>
          <w:rFonts w:eastAsia="Times New Roman"/>
          <w:lang w:eastAsia="pl-PL"/>
        </w:rPr>
        <w:t xml:space="preserve">solidarnej </w:t>
      </w:r>
      <w:r w:rsidR="008E7DB1" w:rsidRPr="00C36388">
        <w:rPr>
          <w:rFonts w:eastAsia="Times New Roman"/>
          <w:lang w:eastAsia="pl-PL"/>
        </w:rPr>
        <w:t xml:space="preserve">odpowiedzialności </w:t>
      </w:r>
      <w:r w:rsidR="00C901AB" w:rsidRPr="00C36388">
        <w:rPr>
          <w:rFonts w:eastAsia="Times New Roman"/>
          <w:lang w:eastAsia="pl-PL"/>
        </w:rPr>
        <w:t xml:space="preserve">inwestora i wykonawcy wobec podwykonawcy </w:t>
      </w:r>
      <w:r w:rsidR="00342EFE" w:rsidRPr="00C36388">
        <w:rPr>
          <w:rFonts w:eastAsia="Times New Roman"/>
          <w:lang w:eastAsia="pl-PL"/>
        </w:rPr>
        <w:t xml:space="preserve">za zapłatę </w:t>
      </w:r>
      <w:r w:rsidR="00342EFE" w:rsidRPr="00C36388">
        <w:rPr>
          <w:rFonts w:eastAsia="Times New Roman"/>
          <w:lang w:eastAsia="pl-PL"/>
        </w:rPr>
        <w:lastRenderedPageBreak/>
        <w:t xml:space="preserve">wynagrodzenia, tj. </w:t>
      </w:r>
      <w:r w:rsidR="008E7DB1" w:rsidRPr="00C36388">
        <w:rPr>
          <w:rFonts w:eastAsia="Times New Roman"/>
          <w:lang w:eastAsia="pl-PL"/>
        </w:rPr>
        <w:t xml:space="preserve">istnienie </w:t>
      </w:r>
      <w:r w:rsidR="00C901AB" w:rsidRPr="00C36388">
        <w:rPr>
          <w:rFonts w:eastAsia="Times New Roman"/>
          <w:lang w:eastAsia="pl-PL"/>
        </w:rPr>
        <w:t>wymagalnej wierzytelności podwykonawcy wobec wykonawcy o zapłatę wynagrodzenia za wykonane roboty budowlane</w:t>
      </w:r>
      <w:r w:rsidR="008E7DB1" w:rsidRPr="00C36388">
        <w:rPr>
          <w:rStyle w:val="Odwoanieprzypisudolnego"/>
          <w:rFonts w:eastAsia="Times New Roman"/>
          <w:lang w:eastAsia="pl-PL"/>
        </w:rPr>
        <w:footnoteReference w:id="22"/>
      </w:r>
      <w:r w:rsidR="008E7DB1" w:rsidRPr="00C36388">
        <w:rPr>
          <w:rFonts w:eastAsia="Times New Roman"/>
          <w:lang w:eastAsia="pl-PL"/>
        </w:rPr>
        <w:t xml:space="preserve">. </w:t>
      </w:r>
    </w:p>
    <w:p w14:paraId="62D2FDEC" w14:textId="77777777" w:rsidR="00342EFE" w:rsidRPr="00342EFE" w:rsidRDefault="00342EFE" w:rsidP="00342EFE">
      <w:pPr>
        <w:pStyle w:val="NormalnyWeb"/>
        <w:spacing w:after="0" w:line="360" w:lineRule="auto"/>
        <w:ind w:firstLine="708"/>
        <w:jc w:val="both"/>
        <w:rPr>
          <w:rFonts w:eastAsia="Times New Roman"/>
          <w:lang w:eastAsia="pl-PL"/>
        </w:rPr>
      </w:pPr>
    </w:p>
    <w:p w14:paraId="6E77662A" w14:textId="75C339B6" w:rsidR="00334762" w:rsidRPr="00AA6A8B" w:rsidRDefault="00DD1FC9" w:rsidP="00342E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334762" w:rsidRPr="00AA6A8B">
        <w:rPr>
          <w:rFonts w:ascii="Times New Roman" w:hAnsi="Times New Roman" w:cs="Times New Roman"/>
          <w:b/>
          <w:bCs/>
          <w:sz w:val="24"/>
          <w:szCs w:val="24"/>
        </w:rPr>
        <w:t>Podsumowanie</w:t>
      </w:r>
    </w:p>
    <w:p w14:paraId="4495023F" w14:textId="4CBED753" w:rsidR="00247D4D" w:rsidRPr="00C36388" w:rsidRDefault="00334762" w:rsidP="00342EFE">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 xml:space="preserve">W </w:t>
      </w:r>
      <w:r w:rsidR="009D30F0" w:rsidRPr="00C36388">
        <w:rPr>
          <w:rFonts w:ascii="Times New Roman" w:hAnsi="Times New Roman" w:cs="Times New Roman"/>
          <w:sz w:val="24"/>
          <w:szCs w:val="24"/>
        </w:rPr>
        <w:t>gl</w:t>
      </w:r>
      <w:r w:rsidRPr="00C36388">
        <w:rPr>
          <w:rFonts w:ascii="Times New Roman" w:hAnsi="Times New Roman" w:cs="Times New Roman"/>
          <w:sz w:val="24"/>
          <w:szCs w:val="24"/>
        </w:rPr>
        <w:t xml:space="preserve">osowanym wyroku </w:t>
      </w:r>
      <w:r w:rsidR="004B2261" w:rsidRPr="00C36388">
        <w:rPr>
          <w:rFonts w:ascii="Times New Roman" w:hAnsi="Times New Roman" w:cs="Times New Roman"/>
          <w:sz w:val="24"/>
          <w:szCs w:val="24"/>
        </w:rPr>
        <w:t>Sąd</w:t>
      </w:r>
      <w:r w:rsidRPr="00C36388">
        <w:rPr>
          <w:rFonts w:ascii="Times New Roman" w:hAnsi="Times New Roman" w:cs="Times New Roman"/>
          <w:sz w:val="24"/>
          <w:szCs w:val="24"/>
        </w:rPr>
        <w:t xml:space="preserve"> przyjął </w:t>
      </w:r>
      <w:r w:rsidR="00342EFE" w:rsidRPr="00C36388">
        <w:rPr>
          <w:rFonts w:ascii="Times New Roman" w:hAnsi="Times New Roman" w:cs="Times New Roman"/>
          <w:sz w:val="24"/>
          <w:szCs w:val="24"/>
        </w:rPr>
        <w:t xml:space="preserve">szereg </w:t>
      </w:r>
      <w:r w:rsidR="00247D4D" w:rsidRPr="00C36388">
        <w:rPr>
          <w:rFonts w:ascii="Times New Roman" w:hAnsi="Times New Roman" w:cs="Times New Roman"/>
          <w:sz w:val="24"/>
          <w:szCs w:val="24"/>
        </w:rPr>
        <w:t>tez budząc</w:t>
      </w:r>
      <w:r w:rsidR="00342EFE" w:rsidRPr="00C36388">
        <w:rPr>
          <w:rFonts w:ascii="Times New Roman" w:hAnsi="Times New Roman" w:cs="Times New Roman"/>
          <w:sz w:val="24"/>
          <w:szCs w:val="24"/>
        </w:rPr>
        <w:t>ych</w:t>
      </w:r>
      <w:r w:rsidR="00247D4D" w:rsidRPr="00C36388">
        <w:rPr>
          <w:rFonts w:ascii="Times New Roman" w:hAnsi="Times New Roman" w:cs="Times New Roman"/>
          <w:sz w:val="24"/>
          <w:szCs w:val="24"/>
        </w:rPr>
        <w:t xml:space="preserve"> istotne wątpliwości</w:t>
      </w:r>
      <w:r w:rsidR="003D16E5" w:rsidRPr="00C36388">
        <w:rPr>
          <w:rFonts w:ascii="Times New Roman" w:hAnsi="Times New Roman" w:cs="Times New Roman"/>
          <w:sz w:val="24"/>
          <w:szCs w:val="24"/>
        </w:rPr>
        <w:t>, wskazując przede wszystkim na „bezkarność” członków zarządu spółki z ograniczoną odpowiedzialnością związaną z sytuacją z</w:t>
      </w:r>
      <w:r w:rsidR="00AE65A8" w:rsidRPr="00C36388">
        <w:rPr>
          <w:rFonts w:ascii="Times New Roman" w:hAnsi="Times New Roman" w:cs="Times New Roman"/>
          <w:sz w:val="24"/>
          <w:szCs w:val="24"/>
        </w:rPr>
        <w:t>a</w:t>
      </w:r>
      <w:r w:rsidR="003D16E5" w:rsidRPr="00C36388">
        <w:rPr>
          <w:rFonts w:ascii="Times New Roman" w:hAnsi="Times New Roman" w:cs="Times New Roman"/>
          <w:sz w:val="24"/>
          <w:szCs w:val="24"/>
        </w:rPr>
        <w:t>warcia umowy przez spółkę, w stosunku do której można domniemywać, że w chwili jej zawarcia istniały przesłanki do złożenia wniosku o ogłoszenie upadłości.</w:t>
      </w:r>
      <w:r w:rsidR="00391422" w:rsidRPr="00C36388">
        <w:rPr>
          <w:rFonts w:ascii="Times New Roman" w:hAnsi="Times New Roman" w:cs="Times New Roman"/>
          <w:sz w:val="24"/>
          <w:szCs w:val="24"/>
        </w:rPr>
        <w:t xml:space="preserve"> Natomiast dalsze jej funkcjonowanie doprowadziło do oddalenia przez sąd wniosku o ogłoszenie upadłości w trybie art. 13 ust. 1 i 2 pr. upadł. </w:t>
      </w:r>
      <w:r w:rsidR="003D16E5" w:rsidRPr="00C36388">
        <w:rPr>
          <w:rFonts w:ascii="Times New Roman" w:hAnsi="Times New Roman" w:cs="Times New Roman"/>
          <w:sz w:val="24"/>
          <w:szCs w:val="24"/>
        </w:rPr>
        <w:t xml:space="preserve">   </w:t>
      </w:r>
    </w:p>
    <w:p w14:paraId="757592E6" w14:textId="6CC492CC" w:rsidR="00686E89" w:rsidRPr="00C36388" w:rsidRDefault="00247D4D" w:rsidP="00EA1E8A">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Zasadniczą podstawę oddalenia powództwa w całości stanowił</w:t>
      </w:r>
      <w:r w:rsidR="005F11CB" w:rsidRPr="00C36388">
        <w:rPr>
          <w:rFonts w:ascii="Times New Roman" w:hAnsi="Times New Roman" w:cs="Times New Roman"/>
          <w:sz w:val="24"/>
          <w:szCs w:val="24"/>
        </w:rPr>
        <w:t xml:space="preserve">o w uznaniu Sądu </w:t>
      </w:r>
      <w:r w:rsidR="003831B3" w:rsidRPr="00C36388">
        <w:rPr>
          <w:rFonts w:ascii="Times New Roman" w:hAnsi="Times New Roman" w:cs="Times New Roman"/>
          <w:sz w:val="24"/>
          <w:szCs w:val="24"/>
        </w:rPr>
        <w:t>niewykazanie</w:t>
      </w:r>
      <w:r w:rsidR="005F11CB" w:rsidRPr="00C36388">
        <w:rPr>
          <w:rFonts w:ascii="Times New Roman" w:hAnsi="Times New Roman" w:cs="Times New Roman"/>
          <w:sz w:val="24"/>
          <w:szCs w:val="24"/>
        </w:rPr>
        <w:t xml:space="preserve"> przez str</w:t>
      </w:r>
      <w:r w:rsidR="00F126FC" w:rsidRPr="00C36388">
        <w:rPr>
          <w:rFonts w:ascii="Times New Roman" w:hAnsi="Times New Roman" w:cs="Times New Roman"/>
          <w:sz w:val="24"/>
          <w:szCs w:val="24"/>
        </w:rPr>
        <w:t xml:space="preserve">onę powodową przesłanek </w:t>
      </w:r>
      <w:r w:rsidR="003831B3" w:rsidRPr="00C36388">
        <w:rPr>
          <w:rFonts w:ascii="Times New Roman" w:hAnsi="Times New Roman" w:cs="Times New Roman"/>
          <w:sz w:val="24"/>
          <w:szCs w:val="24"/>
        </w:rPr>
        <w:t>przesadzających</w:t>
      </w:r>
      <w:r w:rsidR="00F126FC" w:rsidRPr="00C36388">
        <w:rPr>
          <w:rFonts w:ascii="Times New Roman" w:hAnsi="Times New Roman" w:cs="Times New Roman"/>
          <w:sz w:val="24"/>
          <w:szCs w:val="24"/>
        </w:rPr>
        <w:t xml:space="preserve"> o </w:t>
      </w:r>
      <w:r w:rsidR="003831B3" w:rsidRPr="00C36388">
        <w:rPr>
          <w:rFonts w:ascii="Times New Roman" w:hAnsi="Times New Roman" w:cs="Times New Roman"/>
          <w:sz w:val="24"/>
          <w:szCs w:val="24"/>
        </w:rPr>
        <w:t>odpowiedzialności</w:t>
      </w:r>
      <w:r w:rsidR="00F126FC" w:rsidRPr="00C36388">
        <w:rPr>
          <w:rFonts w:ascii="Times New Roman" w:hAnsi="Times New Roman" w:cs="Times New Roman"/>
          <w:sz w:val="24"/>
          <w:szCs w:val="24"/>
        </w:rPr>
        <w:t xml:space="preserve"> członów zarządu spółki z ograniczon</w:t>
      </w:r>
      <w:r w:rsidR="003831B3" w:rsidRPr="00C36388">
        <w:rPr>
          <w:rFonts w:ascii="Times New Roman" w:hAnsi="Times New Roman" w:cs="Times New Roman"/>
          <w:sz w:val="24"/>
          <w:szCs w:val="24"/>
        </w:rPr>
        <w:t>ą</w:t>
      </w:r>
      <w:r w:rsidR="00F126FC" w:rsidRPr="00C36388">
        <w:rPr>
          <w:rFonts w:ascii="Times New Roman" w:hAnsi="Times New Roman" w:cs="Times New Roman"/>
          <w:sz w:val="24"/>
          <w:szCs w:val="24"/>
        </w:rPr>
        <w:t xml:space="preserve"> odpowiedzialnością w</w:t>
      </w:r>
      <w:r w:rsidR="003831B3" w:rsidRPr="00C36388">
        <w:rPr>
          <w:rFonts w:ascii="Times New Roman" w:hAnsi="Times New Roman" w:cs="Times New Roman"/>
          <w:sz w:val="24"/>
          <w:szCs w:val="24"/>
        </w:rPr>
        <w:t xml:space="preserve"> </w:t>
      </w:r>
      <w:r w:rsidR="00F126FC" w:rsidRPr="00C36388">
        <w:rPr>
          <w:rFonts w:ascii="Times New Roman" w:hAnsi="Times New Roman" w:cs="Times New Roman"/>
          <w:sz w:val="24"/>
          <w:szCs w:val="24"/>
        </w:rPr>
        <w:t>trybie art. 299 k.s.h., tj. ist</w:t>
      </w:r>
      <w:r w:rsidR="003831B3" w:rsidRPr="00C36388">
        <w:rPr>
          <w:rFonts w:ascii="Times New Roman" w:hAnsi="Times New Roman" w:cs="Times New Roman"/>
          <w:sz w:val="24"/>
          <w:szCs w:val="24"/>
        </w:rPr>
        <w:t>ni</w:t>
      </w:r>
      <w:r w:rsidR="00F126FC" w:rsidRPr="00C36388">
        <w:rPr>
          <w:rFonts w:ascii="Times New Roman" w:hAnsi="Times New Roman" w:cs="Times New Roman"/>
          <w:sz w:val="24"/>
          <w:szCs w:val="24"/>
        </w:rPr>
        <w:t xml:space="preserve">enia zobowiązania tej spółki oraz bezskuteczności </w:t>
      </w:r>
      <w:r w:rsidR="003831B3" w:rsidRPr="00C36388">
        <w:rPr>
          <w:rFonts w:ascii="Times New Roman" w:hAnsi="Times New Roman" w:cs="Times New Roman"/>
          <w:sz w:val="24"/>
          <w:szCs w:val="24"/>
        </w:rPr>
        <w:t xml:space="preserve">jego </w:t>
      </w:r>
      <w:r w:rsidR="00F126FC" w:rsidRPr="00C36388">
        <w:rPr>
          <w:rFonts w:ascii="Times New Roman" w:hAnsi="Times New Roman" w:cs="Times New Roman"/>
          <w:sz w:val="24"/>
          <w:szCs w:val="24"/>
        </w:rPr>
        <w:t>egzekucji</w:t>
      </w:r>
      <w:r w:rsidR="003831B3" w:rsidRPr="00C36388">
        <w:rPr>
          <w:rFonts w:ascii="Times New Roman" w:hAnsi="Times New Roman" w:cs="Times New Roman"/>
          <w:sz w:val="24"/>
          <w:szCs w:val="24"/>
        </w:rPr>
        <w:t xml:space="preserve">. </w:t>
      </w:r>
      <w:r w:rsidR="00342EFE" w:rsidRPr="00C36388">
        <w:rPr>
          <w:rFonts w:ascii="Times New Roman" w:hAnsi="Times New Roman" w:cs="Times New Roman"/>
          <w:sz w:val="24"/>
          <w:szCs w:val="24"/>
        </w:rPr>
        <w:t>Należy podkreślić</w:t>
      </w:r>
      <w:r w:rsidR="00D46AF9" w:rsidRPr="00C36388">
        <w:rPr>
          <w:rFonts w:ascii="Times New Roman" w:hAnsi="Times New Roman" w:cs="Times New Roman"/>
          <w:sz w:val="24"/>
          <w:szCs w:val="24"/>
        </w:rPr>
        <w:t xml:space="preserve">, </w:t>
      </w:r>
      <w:r w:rsidR="00342EFE" w:rsidRPr="00C36388">
        <w:rPr>
          <w:rFonts w:ascii="Times New Roman" w:hAnsi="Times New Roman" w:cs="Times New Roman"/>
          <w:sz w:val="24"/>
          <w:szCs w:val="24"/>
        </w:rPr>
        <w:t>że wskazane przesłanki powinny być interpretowane łącznie oraz</w:t>
      </w:r>
      <w:r w:rsidR="00D46AF9" w:rsidRPr="00C36388">
        <w:rPr>
          <w:rFonts w:ascii="Times New Roman" w:hAnsi="Times New Roman" w:cs="Times New Roman"/>
          <w:sz w:val="24"/>
          <w:szCs w:val="24"/>
        </w:rPr>
        <w:t xml:space="preserve">, co nie zostało uczynione przez Sąd, </w:t>
      </w:r>
      <w:r w:rsidR="00342EFE" w:rsidRPr="00C36388">
        <w:rPr>
          <w:rFonts w:ascii="Times New Roman" w:hAnsi="Times New Roman" w:cs="Times New Roman"/>
          <w:sz w:val="24"/>
          <w:szCs w:val="24"/>
        </w:rPr>
        <w:t xml:space="preserve">z uwzględnieniem okoliczności danego przypadku. </w:t>
      </w:r>
      <w:r w:rsidR="003831B3" w:rsidRPr="00C36388">
        <w:rPr>
          <w:rFonts w:ascii="Times New Roman" w:hAnsi="Times New Roman" w:cs="Times New Roman"/>
          <w:sz w:val="24"/>
          <w:szCs w:val="24"/>
        </w:rPr>
        <w:t xml:space="preserve">W </w:t>
      </w:r>
      <w:r w:rsidR="009D30F0" w:rsidRPr="00C36388">
        <w:rPr>
          <w:rFonts w:ascii="Times New Roman" w:hAnsi="Times New Roman" w:cs="Times New Roman"/>
          <w:sz w:val="24"/>
          <w:szCs w:val="24"/>
        </w:rPr>
        <w:t>przedmiotowej sprawie</w:t>
      </w:r>
      <w:r w:rsidR="003831B3" w:rsidRPr="00C36388">
        <w:rPr>
          <w:rFonts w:ascii="Times New Roman" w:hAnsi="Times New Roman" w:cs="Times New Roman"/>
          <w:sz w:val="24"/>
          <w:szCs w:val="24"/>
        </w:rPr>
        <w:t xml:space="preserve"> </w:t>
      </w:r>
      <w:r w:rsidR="009C7CD6" w:rsidRPr="00C36388">
        <w:rPr>
          <w:rFonts w:ascii="Times New Roman" w:hAnsi="Times New Roman" w:cs="Times New Roman"/>
          <w:sz w:val="24"/>
          <w:szCs w:val="24"/>
        </w:rPr>
        <w:t xml:space="preserve">konieczność uzyskania przez stronę powodową tytułu </w:t>
      </w:r>
      <w:r w:rsidR="00AB5493" w:rsidRPr="00C36388">
        <w:rPr>
          <w:rFonts w:ascii="Times New Roman" w:hAnsi="Times New Roman" w:cs="Times New Roman"/>
          <w:sz w:val="24"/>
          <w:szCs w:val="24"/>
        </w:rPr>
        <w:t xml:space="preserve">egzekucyjnego </w:t>
      </w:r>
      <w:r w:rsidR="009D30F0" w:rsidRPr="00C36388">
        <w:rPr>
          <w:rFonts w:ascii="Times New Roman" w:hAnsi="Times New Roman" w:cs="Times New Roman"/>
          <w:sz w:val="24"/>
          <w:szCs w:val="24"/>
        </w:rPr>
        <w:t xml:space="preserve">jest </w:t>
      </w:r>
      <w:r w:rsidR="009C7CD6" w:rsidRPr="00C36388">
        <w:rPr>
          <w:rFonts w:ascii="Times New Roman" w:hAnsi="Times New Roman" w:cs="Times New Roman"/>
          <w:sz w:val="24"/>
          <w:szCs w:val="24"/>
        </w:rPr>
        <w:t xml:space="preserve">niewątpliwe </w:t>
      </w:r>
      <w:r w:rsidR="009D30F0" w:rsidRPr="00C36388">
        <w:rPr>
          <w:rFonts w:ascii="Times New Roman" w:hAnsi="Times New Roman" w:cs="Times New Roman"/>
          <w:sz w:val="24"/>
          <w:szCs w:val="24"/>
        </w:rPr>
        <w:t>nieuzasadnio</w:t>
      </w:r>
      <w:r w:rsidR="002C53B9" w:rsidRPr="00C36388">
        <w:rPr>
          <w:rFonts w:ascii="Times New Roman" w:hAnsi="Times New Roman" w:cs="Times New Roman"/>
          <w:sz w:val="24"/>
          <w:szCs w:val="24"/>
        </w:rPr>
        <w:t>na</w:t>
      </w:r>
      <w:r w:rsidR="00AE65A8" w:rsidRPr="00C36388">
        <w:rPr>
          <w:rFonts w:ascii="Times New Roman" w:hAnsi="Times New Roman" w:cs="Times New Roman"/>
          <w:sz w:val="24"/>
          <w:szCs w:val="24"/>
        </w:rPr>
        <w:t>, wręcz nieracjonalna</w:t>
      </w:r>
      <w:r w:rsidR="009D30F0" w:rsidRPr="00C36388">
        <w:rPr>
          <w:rFonts w:ascii="Times New Roman" w:hAnsi="Times New Roman" w:cs="Times New Roman"/>
          <w:sz w:val="24"/>
          <w:szCs w:val="24"/>
        </w:rPr>
        <w:t xml:space="preserve"> z uwagi na to, że </w:t>
      </w:r>
      <w:r w:rsidR="00BE4826" w:rsidRPr="00C36388">
        <w:rPr>
          <w:rFonts w:ascii="Times New Roman" w:hAnsi="Times New Roman" w:cs="Times New Roman"/>
          <w:sz w:val="24"/>
          <w:szCs w:val="24"/>
        </w:rPr>
        <w:t xml:space="preserve">uprzednie </w:t>
      </w:r>
      <w:r w:rsidR="009C7CD6" w:rsidRPr="00C36388">
        <w:rPr>
          <w:rFonts w:ascii="Times New Roman" w:hAnsi="Times New Roman" w:cs="Times New Roman"/>
          <w:sz w:val="24"/>
          <w:szCs w:val="24"/>
        </w:rPr>
        <w:t xml:space="preserve">pozwanie spółki z ograniczoną odpowiedzialnością </w:t>
      </w:r>
      <w:r w:rsidR="009D30F0" w:rsidRPr="00C36388">
        <w:rPr>
          <w:rFonts w:ascii="Times New Roman" w:hAnsi="Times New Roman" w:cs="Times New Roman"/>
          <w:sz w:val="24"/>
          <w:szCs w:val="24"/>
        </w:rPr>
        <w:t xml:space="preserve">powodowałoby </w:t>
      </w:r>
      <w:r w:rsidR="009C7CD6" w:rsidRPr="00C36388">
        <w:rPr>
          <w:rFonts w:ascii="Times New Roman" w:hAnsi="Times New Roman" w:cs="Times New Roman"/>
          <w:sz w:val="24"/>
          <w:szCs w:val="24"/>
        </w:rPr>
        <w:t xml:space="preserve">jedynie </w:t>
      </w:r>
      <w:r w:rsidR="009D30F0" w:rsidRPr="00C36388">
        <w:rPr>
          <w:rFonts w:ascii="Times New Roman" w:hAnsi="Times New Roman" w:cs="Times New Roman"/>
          <w:sz w:val="24"/>
          <w:szCs w:val="24"/>
        </w:rPr>
        <w:t>dodatkowe bezzasadne koszty</w:t>
      </w:r>
      <w:r w:rsidR="009C7CD6" w:rsidRPr="00C36388">
        <w:rPr>
          <w:rFonts w:ascii="Times New Roman" w:hAnsi="Times New Roman" w:cs="Times New Roman"/>
          <w:sz w:val="24"/>
          <w:szCs w:val="24"/>
        </w:rPr>
        <w:t xml:space="preserve"> </w:t>
      </w:r>
      <w:r w:rsidR="00BE4826" w:rsidRPr="00C36388">
        <w:rPr>
          <w:rFonts w:ascii="Times New Roman" w:hAnsi="Times New Roman" w:cs="Times New Roman"/>
          <w:sz w:val="24"/>
          <w:szCs w:val="24"/>
        </w:rPr>
        <w:t xml:space="preserve">dla </w:t>
      </w:r>
      <w:r w:rsidR="009C7CD6" w:rsidRPr="00C36388">
        <w:rPr>
          <w:rFonts w:ascii="Times New Roman" w:hAnsi="Times New Roman" w:cs="Times New Roman"/>
          <w:sz w:val="24"/>
          <w:szCs w:val="24"/>
        </w:rPr>
        <w:t>tej strony</w:t>
      </w:r>
      <w:r w:rsidR="009D30F0" w:rsidRPr="00C36388">
        <w:rPr>
          <w:rFonts w:ascii="Times New Roman" w:hAnsi="Times New Roman" w:cs="Times New Roman"/>
          <w:sz w:val="24"/>
          <w:szCs w:val="24"/>
        </w:rPr>
        <w:t>, prowadząc do przedłużenia post</w:t>
      </w:r>
      <w:r w:rsidR="00BE4826" w:rsidRPr="00C36388">
        <w:rPr>
          <w:rFonts w:ascii="Times New Roman" w:hAnsi="Times New Roman" w:cs="Times New Roman"/>
          <w:sz w:val="24"/>
          <w:szCs w:val="24"/>
        </w:rPr>
        <w:t>ę</w:t>
      </w:r>
      <w:r w:rsidR="009D30F0" w:rsidRPr="00C36388">
        <w:rPr>
          <w:rFonts w:ascii="Times New Roman" w:hAnsi="Times New Roman" w:cs="Times New Roman"/>
          <w:sz w:val="24"/>
          <w:szCs w:val="24"/>
        </w:rPr>
        <w:t xml:space="preserve">powania mającego na celu uzyskanie </w:t>
      </w:r>
      <w:r w:rsidR="00BE4826" w:rsidRPr="00C36388">
        <w:rPr>
          <w:rFonts w:ascii="Times New Roman" w:hAnsi="Times New Roman" w:cs="Times New Roman"/>
          <w:sz w:val="24"/>
          <w:szCs w:val="24"/>
        </w:rPr>
        <w:t xml:space="preserve">środków pieniężnych </w:t>
      </w:r>
      <w:r w:rsidR="009D30F0" w:rsidRPr="00C36388">
        <w:rPr>
          <w:rFonts w:ascii="Times New Roman" w:hAnsi="Times New Roman" w:cs="Times New Roman"/>
          <w:sz w:val="24"/>
          <w:szCs w:val="24"/>
        </w:rPr>
        <w:t>w związku z nienależytym wykonaniem umowy przez spółkę, w stosunku do której zachodzi bezskuteczność egzekucji</w:t>
      </w:r>
      <w:r w:rsidR="009C7CD6" w:rsidRPr="00C36388">
        <w:rPr>
          <w:rFonts w:ascii="Times New Roman" w:hAnsi="Times New Roman" w:cs="Times New Roman"/>
          <w:sz w:val="24"/>
          <w:szCs w:val="24"/>
        </w:rPr>
        <w:t xml:space="preserve">. </w:t>
      </w:r>
      <w:r w:rsidR="00EA1E8A" w:rsidRPr="00C36388">
        <w:rPr>
          <w:rFonts w:ascii="Times New Roman" w:hAnsi="Times New Roman" w:cs="Times New Roman"/>
          <w:sz w:val="24"/>
          <w:szCs w:val="24"/>
        </w:rPr>
        <w:t xml:space="preserve">Przy czym </w:t>
      </w:r>
      <w:r w:rsidR="00AE65A8" w:rsidRPr="00C36388">
        <w:rPr>
          <w:rFonts w:ascii="Times New Roman" w:hAnsi="Times New Roman" w:cs="Times New Roman"/>
          <w:sz w:val="24"/>
          <w:szCs w:val="24"/>
        </w:rPr>
        <w:t>strona powodowa w pełni udowodniła zarówno istnienie zobowiązań spółki z ograniczoną odpowiedzialnością, jak i ich bezskuteczność egzekucji</w:t>
      </w:r>
      <w:r w:rsidR="00EA1E8A" w:rsidRPr="00C36388">
        <w:rPr>
          <w:rFonts w:ascii="Times New Roman" w:hAnsi="Times New Roman" w:cs="Times New Roman"/>
          <w:sz w:val="24"/>
          <w:szCs w:val="24"/>
        </w:rPr>
        <w:t xml:space="preserve"> załączonymi do pism procesowych dokumentami</w:t>
      </w:r>
      <w:r w:rsidR="001570EA" w:rsidRPr="00C36388">
        <w:rPr>
          <w:rFonts w:ascii="Times New Roman" w:hAnsi="Times New Roman" w:cs="Times New Roman"/>
          <w:sz w:val="24"/>
          <w:szCs w:val="24"/>
        </w:rPr>
        <w:t xml:space="preserve"> oraz twierdzeniami podniesionymi podczas rozprawy</w:t>
      </w:r>
      <w:r w:rsidR="008F3EFC" w:rsidRPr="00C36388">
        <w:rPr>
          <w:rFonts w:ascii="Times New Roman" w:hAnsi="Times New Roman" w:cs="Times New Roman"/>
          <w:sz w:val="24"/>
          <w:szCs w:val="24"/>
        </w:rPr>
        <w:t>.</w:t>
      </w:r>
      <w:r w:rsidR="00DB37F3" w:rsidRPr="00C36388">
        <w:rPr>
          <w:rFonts w:ascii="Times New Roman" w:hAnsi="Times New Roman" w:cs="Times New Roman"/>
          <w:sz w:val="24"/>
          <w:szCs w:val="24"/>
        </w:rPr>
        <w:t xml:space="preserve"> Jednocześnie Sąd nie wziął pod uwagę okoliczności, które powinny być brane pod uwagę z urzędu. </w:t>
      </w:r>
    </w:p>
    <w:p w14:paraId="67BF9AEA" w14:textId="667B745F" w:rsidR="003D16E5" w:rsidRPr="00C36388" w:rsidRDefault="00ED21CA"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 xml:space="preserve">Glosowany wyrok odnosi się także do problematyki wskazania kręgu członków zarządu ponoszących odpowiedzialność za zobowiązania spółki </w:t>
      </w:r>
      <w:r w:rsidR="00270359" w:rsidRPr="00C36388">
        <w:rPr>
          <w:rFonts w:ascii="Times New Roman" w:hAnsi="Times New Roman" w:cs="Times New Roman"/>
          <w:sz w:val="24"/>
          <w:szCs w:val="24"/>
        </w:rPr>
        <w:t xml:space="preserve">do </w:t>
      </w:r>
      <w:r w:rsidR="00684C38" w:rsidRPr="00C36388">
        <w:rPr>
          <w:rFonts w:ascii="Times New Roman" w:hAnsi="Times New Roman" w:cs="Times New Roman"/>
          <w:sz w:val="24"/>
          <w:szCs w:val="24"/>
        </w:rPr>
        <w:t>zapłat</w:t>
      </w:r>
      <w:r w:rsidR="00270359" w:rsidRPr="00C36388">
        <w:rPr>
          <w:rFonts w:ascii="Times New Roman" w:hAnsi="Times New Roman" w:cs="Times New Roman"/>
          <w:sz w:val="24"/>
          <w:szCs w:val="24"/>
        </w:rPr>
        <w:t>y</w:t>
      </w:r>
      <w:r w:rsidR="00684C38" w:rsidRPr="00C36388">
        <w:rPr>
          <w:rFonts w:ascii="Times New Roman" w:hAnsi="Times New Roman" w:cs="Times New Roman"/>
          <w:sz w:val="24"/>
          <w:szCs w:val="24"/>
        </w:rPr>
        <w:t xml:space="preserve"> zastrzeżonej kary umownej z tytułu odstąpienia od umowy oraz </w:t>
      </w:r>
      <w:r w:rsidR="00270359" w:rsidRPr="00C36388">
        <w:rPr>
          <w:rFonts w:ascii="Times New Roman" w:hAnsi="Times New Roman" w:cs="Times New Roman"/>
          <w:sz w:val="24"/>
          <w:szCs w:val="24"/>
        </w:rPr>
        <w:t xml:space="preserve">wynikające z </w:t>
      </w:r>
      <w:r w:rsidR="00684C38" w:rsidRPr="00C36388">
        <w:rPr>
          <w:rFonts w:ascii="Times New Roman" w:hAnsi="Times New Roman" w:cs="Times New Roman"/>
          <w:sz w:val="24"/>
          <w:szCs w:val="24"/>
        </w:rPr>
        <w:t>solidarnej odpowiedzialności inwestora</w:t>
      </w:r>
      <w:r w:rsidR="00270359" w:rsidRPr="00C36388">
        <w:rPr>
          <w:rFonts w:ascii="Times New Roman" w:hAnsi="Times New Roman" w:cs="Times New Roman"/>
          <w:sz w:val="24"/>
          <w:szCs w:val="24"/>
        </w:rPr>
        <w:t xml:space="preserve"> </w:t>
      </w:r>
      <w:r w:rsidR="00684C38" w:rsidRPr="00C36388">
        <w:rPr>
          <w:rFonts w:ascii="Times New Roman" w:hAnsi="Times New Roman" w:cs="Times New Roman"/>
          <w:sz w:val="24"/>
          <w:szCs w:val="24"/>
        </w:rPr>
        <w:t>z wykonawc</w:t>
      </w:r>
      <w:r w:rsidR="00270359" w:rsidRPr="00C36388">
        <w:rPr>
          <w:rFonts w:ascii="Times New Roman" w:hAnsi="Times New Roman" w:cs="Times New Roman"/>
          <w:sz w:val="24"/>
          <w:szCs w:val="24"/>
        </w:rPr>
        <w:t>ą</w:t>
      </w:r>
      <w:r w:rsidR="00684C38" w:rsidRPr="00C36388">
        <w:rPr>
          <w:rFonts w:ascii="Times New Roman" w:hAnsi="Times New Roman" w:cs="Times New Roman"/>
          <w:sz w:val="24"/>
          <w:szCs w:val="24"/>
        </w:rPr>
        <w:t xml:space="preserve"> za zapłatę wynagrodzenia należnego podwykonawcom za realizację przez nich robót budowlanych na podstawie art. 647</w:t>
      </w:r>
      <w:r w:rsidR="00684C38" w:rsidRPr="00C36388">
        <w:rPr>
          <w:rFonts w:ascii="Times New Roman" w:hAnsi="Times New Roman" w:cs="Times New Roman"/>
          <w:sz w:val="24"/>
          <w:szCs w:val="24"/>
          <w:vertAlign w:val="superscript"/>
        </w:rPr>
        <w:t xml:space="preserve">1 </w:t>
      </w:r>
      <w:r w:rsidR="00684C38" w:rsidRPr="00C36388">
        <w:rPr>
          <w:rFonts w:ascii="Times New Roman" w:hAnsi="Times New Roman" w:cs="Times New Roman"/>
          <w:sz w:val="24"/>
          <w:szCs w:val="24"/>
        </w:rPr>
        <w:t>k.c.</w:t>
      </w:r>
      <w:r w:rsidR="00236522" w:rsidRPr="00C36388">
        <w:rPr>
          <w:rFonts w:ascii="Times New Roman" w:hAnsi="Times New Roman" w:cs="Times New Roman"/>
          <w:sz w:val="24"/>
          <w:szCs w:val="24"/>
        </w:rPr>
        <w:t xml:space="preserve"> Oczywiste jest, że odpowiedzialność ponoszą </w:t>
      </w:r>
      <w:r w:rsidR="00236522" w:rsidRPr="00C36388">
        <w:rPr>
          <w:rFonts w:ascii="Times New Roman" w:hAnsi="Times New Roman" w:cs="Times New Roman"/>
          <w:sz w:val="24"/>
          <w:szCs w:val="24"/>
        </w:rPr>
        <w:lastRenderedPageBreak/>
        <w:t>członkowie zarządu pełniący funkcj</w:t>
      </w:r>
      <w:r w:rsidR="00F17E49" w:rsidRPr="00C36388">
        <w:rPr>
          <w:rFonts w:ascii="Times New Roman" w:hAnsi="Times New Roman" w:cs="Times New Roman"/>
          <w:sz w:val="24"/>
          <w:szCs w:val="24"/>
        </w:rPr>
        <w:t>e</w:t>
      </w:r>
      <w:r w:rsidR="00236522" w:rsidRPr="00C36388">
        <w:rPr>
          <w:rFonts w:ascii="Times New Roman" w:hAnsi="Times New Roman" w:cs="Times New Roman"/>
          <w:sz w:val="24"/>
          <w:szCs w:val="24"/>
        </w:rPr>
        <w:t xml:space="preserve"> w okresie istnienia dochodzonych zobowiązań spółki.  </w:t>
      </w:r>
      <w:r w:rsidR="00250BEF" w:rsidRPr="00C36388">
        <w:rPr>
          <w:rFonts w:ascii="Times New Roman" w:hAnsi="Times New Roman" w:cs="Times New Roman"/>
          <w:sz w:val="24"/>
          <w:szCs w:val="24"/>
        </w:rPr>
        <w:t>W</w:t>
      </w:r>
      <w:r w:rsidR="004F6CDC" w:rsidRPr="00C36388">
        <w:rPr>
          <w:rFonts w:ascii="Times New Roman" w:hAnsi="Times New Roman" w:cs="Times New Roman"/>
          <w:sz w:val="24"/>
          <w:szCs w:val="24"/>
        </w:rPr>
        <w:t>ychodząc z założenia, że o</w:t>
      </w:r>
      <w:r w:rsidR="00236522" w:rsidRPr="00C36388">
        <w:rPr>
          <w:rFonts w:ascii="Times New Roman" w:hAnsi="Times New Roman" w:cs="Times New Roman"/>
          <w:sz w:val="24"/>
          <w:szCs w:val="24"/>
        </w:rPr>
        <w:t>gólny krąg osób ponoszących odpowiedzialność obejmuje członków zarządu</w:t>
      </w:r>
      <w:r w:rsidR="00270359" w:rsidRPr="00C36388">
        <w:rPr>
          <w:rFonts w:ascii="Times New Roman" w:hAnsi="Times New Roman" w:cs="Times New Roman"/>
          <w:sz w:val="24"/>
          <w:szCs w:val="24"/>
        </w:rPr>
        <w:t xml:space="preserve"> </w:t>
      </w:r>
      <w:r w:rsidR="00236522" w:rsidRPr="00C36388">
        <w:rPr>
          <w:rFonts w:ascii="Times New Roman" w:hAnsi="Times New Roman" w:cs="Times New Roman"/>
          <w:sz w:val="24"/>
          <w:szCs w:val="24"/>
        </w:rPr>
        <w:t>pełniących funkcj</w:t>
      </w:r>
      <w:r w:rsidR="00F17E49" w:rsidRPr="00C36388">
        <w:rPr>
          <w:rFonts w:ascii="Times New Roman" w:hAnsi="Times New Roman" w:cs="Times New Roman"/>
          <w:sz w:val="24"/>
          <w:szCs w:val="24"/>
        </w:rPr>
        <w:t>e</w:t>
      </w:r>
      <w:r w:rsidR="00236522" w:rsidRPr="00C36388">
        <w:rPr>
          <w:rFonts w:ascii="Times New Roman" w:hAnsi="Times New Roman" w:cs="Times New Roman"/>
          <w:sz w:val="24"/>
          <w:szCs w:val="24"/>
        </w:rPr>
        <w:t>, w okresie gdy powstało zobowiązanie (spółka zaciągnęła dług), jak również wszystkich członków tego organu piastujących swe funkcje w okresie wymagalności świadczenia, aż do czasu wytoczenia powództwa przez wierzyciela</w:t>
      </w:r>
      <w:r w:rsidR="004F6CDC" w:rsidRPr="00C36388">
        <w:rPr>
          <w:rFonts w:ascii="Times New Roman" w:hAnsi="Times New Roman" w:cs="Times New Roman"/>
          <w:sz w:val="24"/>
          <w:szCs w:val="24"/>
        </w:rPr>
        <w:t xml:space="preserve">, </w:t>
      </w:r>
      <w:r w:rsidR="007C4856" w:rsidRPr="00C36388">
        <w:rPr>
          <w:rFonts w:ascii="Times New Roman" w:hAnsi="Times New Roman" w:cs="Times New Roman"/>
          <w:sz w:val="24"/>
          <w:szCs w:val="24"/>
        </w:rPr>
        <w:t xml:space="preserve">ewentualnie do upływu terminów przedawnienia w tym zakresie (art. 118 i n. k.c.) </w:t>
      </w:r>
      <w:r w:rsidR="004F6CDC" w:rsidRPr="00C36388">
        <w:rPr>
          <w:rFonts w:ascii="Times New Roman" w:hAnsi="Times New Roman" w:cs="Times New Roman"/>
          <w:sz w:val="24"/>
          <w:szCs w:val="24"/>
        </w:rPr>
        <w:t xml:space="preserve">należałoby uznać, że </w:t>
      </w:r>
      <w:r w:rsidR="007C4856" w:rsidRPr="00C36388">
        <w:rPr>
          <w:rFonts w:ascii="Times New Roman" w:hAnsi="Times New Roman" w:cs="Times New Roman"/>
          <w:sz w:val="24"/>
          <w:szCs w:val="24"/>
        </w:rPr>
        <w:t xml:space="preserve">w przedmiotowej sprawie </w:t>
      </w:r>
      <w:r w:rsidR="004F6CDC" w:rsidRPr="00C36388">
        <w:rPr>
          <w:rFonts w:ascii="Times New Roman" w:hAnsi="Times New Roman" w:cs="Times New Roman"/>
          <w:sz w:val="24"/>
          <w:szCs w:val="24"/>
        </w:rPr>
        <w:t xml:space="preserve">odpowiedzialność na zasadach przewidzianych w art. 299 k.s.h. dotyczy członków zarządu sprawujących swe funkcje </w:t>
      </w:r>
      <w:r w:rsidR="00D36413" w:rsidRPr="00C36388">
        <w:rPr>
          <w:rFonts w:ascii="Times New Roman" w:hAnsi="Times New Roman" w:cs="Times New Roman"/>
          <w:sz w:val="24"/>
          <w:szCs w:val="24"/>
        </w:rPr>
        <w:t xml:space="preserve">w </w:t>
      </w:r>
      <w:r w:rsidR="004F6CDC" w:rsidRPr="00C36388">
        <w:rPr>
          <w:rFonts w:ascii="Times New Roman" w:hAnsi="Times New Roman" w:cs="Times New Roman"/>
          <w:sz w:val="24"/>
          <w:szCs w:val="24"/>
        </w:rPr>
        <w:t xml:space="preserve">okresie </w:t>
      </w:r>
      <w:r w:rsidR="00D36413" w:rsidRPr="00C36388">
        <w:rPr>
          <w:rFonts w:ascii="Times New Roman" w:hAnsi="Times New Roman" w:cs="Times New Roman"/>
          <w:sz w:val="24"/>
          <w:szCs w:val="24"/>
        </w:rPr>
        <w:t xml:space="preserve">od chwili zawarcia </w:t>
      </w:r>
      <w:r w:rsidR="007C4856" w:rsidRPr="00C36388">
        <w:rPr>
          <w:rFonts w:ascii="Times New Roman" w:hAnsi="Times New Roman" w:cs="Times New Roman"/>
          <w:sz w:val="24"/>
          <w:szCs w:val="24"/>
        </w:rPr>
        <w:t xml:space="preserve">umowy </w:t>
      </w:r>
      <w:r w:rsidR="00D36413" w:rsidRPr="00C36388">
        <w:rPr>
          <w:rFonts w:ascii="Times New Roman" w:hAnsi="Times New Roman" w:cs="Times New Roman"/>
          <w:sz w:val="24"/>
          <w:szCs w:val="24"/>
        </w:rPr>
        <w:t xml:space="preserve">aż do </w:t>
      </w:r>
      <w:r w:rsidR="007C4856" w:rsidRPr="00C36388">
        <w:rPr>
          <w:rFonts w:ascii="Times New Roman" w:hAnsi="Times New Roman" w:cs="Times New Roman"/>
          <w:sz w:val="24"/>
          <w:szCs w:val="24"/>
        </w:rPr>
        <w:t xml:space="preserve">chwili złożenia rezygnacji przez ostatniego z nich. Nawet jeżeli nie zgodzić się z powyższym, </w:t>
      </w:r>
      <w:r w:rsidR="003D16E5" w:rsidRPr="00C36388">
        <w:rPr>
          <w:rFonts w:ascii="Times New Roman" w:hAnsi="Times New Roman" w:cs="Times New Roman"/>
          <w:sz w:val="24"/>
          <w:szCs w:val="24"/>
        </w:rPr>
        <w:t>b</w:t>
      </w:r>
      <w:r w:rsidR="00D36413" w:rsidRPr="00C36388">
        <w:rPr>
          <w:rFonts w:ascii="Times New Roman" w:hAnsi="Times New Roman" w:cs="Times New Roman"/>
          <w:sz w:val="24"/>
          <w:szCs w:val="24"/>
        </w:rPr>
        <w:t xml:space="preserve">iorąc pod uwagę liczne zmiany osób </w:t>
      </w:r>
      <w:r w:rsidR="00057A3C" w:rsidRPr="00C36388">
        <w:rPr>
          <w:rFonts w:ascii="Times New Roman" w:hAnsi="Times New Roman" w:cs="Times New Roman"/>
          <w:sz w:val="24"/>
          <w:szCs w:val="24"/>
        </w:rPr>
        <w:t>pełniących</w:t>
      </w:r>
      <w:r w:rsidR="00D36413" w:rsidRPr="00C36388">
        <w:rPr>
          <w:rFonts w:ascii="Times New Roman" w:hAnsi="Times New Roman" w:cs="Times New Roman"/>
          <w:sz w:val="24"/>
          <w:szCs w:val="24"/>
        </w:rPr>
        <w:t xml:space="preserve"> funkcje członków zarządu</w:t>
      </w:r>
      <w:r w:rsidR="00057A3C" w:rsidRPr="00C36388">
        <w:rPr>
          <w:rFonts w:ascii="Times New Roman" w:hAnsi="Times New Roman" w:cs="Times New Roman"/>
          <w:sz w:val="24"/>
          <w:szCs w:val="24"/>
        </w:rPr>
        <w:t xml:space="preserve"> </w:t>
      </w:r>
      <w:r w:rsidR="00D36413" w:rsidRPr="00C36388">
        <w:rPr>
          <w:rFonts w:ascii="Times New Roman" w:hAnsi="Times New Roman" w:cs="Times New Roman"/>
          <w:sz w:val="24"/>
          <w:szCs w:val="24"/>
        </w:rPr>
        <w:t xml:space="preserve">w </w:t>
      </w:r>
      <w:r w:rsidR="00057A3C" w:rsidRPr="00C36388">
        <w:rPr>
          <w:rFonts w:ascii="Times New Roman" w:hAnsi="Times New Roman" w:cs="Times New Roman"/>
          <w:sz w:val="24"/>
          <w:szCs w:val="24"/>
        </w:rPr>
        <w:t>wyżej</w:t>
      </w:r>
      <w:r w:rsidR="00D36413" w:rsidRPr="00C36388">
        <w:rPr>
          <w:rFonts w:ascii="Times New Roman" w:hAnsi="Times New Roman" w:cs="Times New Roman"/>
          <w:sz w:val="24"/>
          <w:szCs w:val="24"/>
        </w:rPr>
        <w:t xml:space="preserve"> wskazanym okresie</w:t>
      </w:r>
      <w:r w:rsidR="007C4856" w:rsidRPr="00C36388">
        <w:rPr>
          <w:rFonts w:ascii="Times New Roman" w:hAnsi="Times New Roman" w:cs="Times New Roman"/>
          <w:sz w:val="24"/>
          <w:szCs w:val="24"/>
        </w:rPr>
        <w:t xml:space="preserve">, </w:t>
      </w:r>
      <w:r w:rsidR="003D16E5" w:rsidRPr="00C36388">
        <w:rPr>
          <w:rFonts w:ascii="Times New Roman" w:hAnsi="Times New Roman" w:cs="Times New Roman"/>
          <w:sz w:val="24"/>
          <w:szCs w:val="24"/>
        </w:rPr>
        <w:t>trzeba</w:t>
      </w:r>
      <w:r w:rsidR="00057A3C" w:rsidRPr="00C36388">
        <w:rPr>
          <w:rFonts w:ascii="Times New Roman" w:hAnsi="Times New Roman" w:cs="Times New Roman"/>
          <w:sz w:val="24"/>
          <w:szCs w:val="24"/>
        </w:rPr>
        <w:t xml:space="preserve"> </w:t>
      </w:r>
      <w:r w:rsidR="00B2000B" w:rsidRPr="00C36388">
        <w:rPr>
          <w:rFonts w:ascii="Times New Roman" w:hAnsi="Times New Roman" w:cs="Times New Roman"/>
          <w:sz w:val="24"/>
          <w:szCs w:val="24"/>
        </w:rPr>
        <w:t>co najmniej p</w:t>
      </w:r>
      <w:r w:rsidR="00057A3C" w:rsidRPr="00C36388">
        <w:rPr>
          <w:rFonts w:ascii="Times New Roman" w:hAnsi="Times New Roman" w:cs="Times New Roman"/>
          <w:sz w:val="24"/>
          <w:szCs w:val="24"/>
        </w:rPr>
        <w:t>rzyjąć, ż</w:t>
      </w:r>
      <w:r w:rsidR="00B2000B" w:rsidRPr="00C36388">
        <w:rPr>
          <w:rFonts w:ascii="Times New Roman" w:hAnsi="Times New Roman" w:cs="Times New Roman"/>
          <w:sz w:val="24"/>
          <w:szCs w:val="24"/>
        </w:rPr>
        <w:t>e</w:t>
      </w:r>
      <w:r w:rsidR="00057A3C" w:rsidRPr="00C36388">
        <w:rPr>
          <w:rFonts w:ascii="Times New Roman" w:hAnsi="Times New Roman" w:cs="Times New Roman"/>
          <w:sz w:val="24"/>
          <w:szCs w:val="24"/>
        </w:rPr>
        <w:t xml:space="preserve"> </w:t>
      </w:r>
      <w:r w:rsidR="00B2000B" w:rsidRPr="00C36388">
        <w:rPr>
          <w:rFonts w:ascii="Times New Roman" w:hAnsi="Times New Roman" w:cs="Times New Roman"/>
          <w:sz w:val="24"/>
          <w:szCs w:val="24"/>
        </w:rPr>
        <w:t>odpowiedzialność ponoszą członkowie zarządu, którzy pełnili funkcj</w:t>
      </w:r>
      <w:r w:rsidR="00F17E49" w:rsidRPr="00C36388">
        <w:rPr>
          <w:rFonts w:ascii="Times New Roman" w:hAnsi="Times New Roman" w:cs="Times New Roman"/>
          <w:sz w:val="24"/>
          <w:szCs w:val="24"/>
        </w:rPr>
        <w:t>e</w:t>
      </w:r>
      <w:r w:rsidR="00B2000B" w:rsidRPr="00C36388">
        <w:rPr>
          <w:rFonts w:ascii="Times New Roman" w:hAnsi="Times New Roman" w:cs="Times New Roman"/>
          <w:sz w:val="24"/>
          <w:szCs w:val="24"/>
        </w:rPr>
        <w:t xml:space="preserve"> </w:t>
      </w:r>
      <w:r w:rsidR="005A4AED" w:rsidRPr="00C36388">
        <w:rPr>
          <w:rFonts w:ascii="Times New Roman" w:hAnsi="Times New Roman" w:cs="Times New Roman"/>
          <w:sz w:val="24"/>
          <w:szCs w:val="24"/>
        </w:rPr>
        <w:t>od rozpoczęcia wykonania</w:t>
      </w:r>
      <w:r w:rsidR="00B2000B" w:rsidRPr="00C36388">
        <w:rPr>
          <w:rFonts w:ascii="Times New Roman" w:hAnsi="Times New Roman" w:cs="Times New Roman"/>
          <w:sz w:val="24"/>
          <w:szCs w:val="24"/>
        </w:rPr>
        <w:t xml:space="preserve"> etapów inwestycj</w:t>
      </w:r>
      <w:r w:rsidR="003D16E5" w:rsidRPr="00C36388">
        <w:rPr>
          <w:rFonts w:ascii="Times New Roman" w:hAnsi="Times New Roman" w:cs="Times New Roman"/>
          <w:sz w:val="24"/>
          <w:szCs w:val="24"/>
        </w:rPr>
        <w:t>i</w:t>
      </w:r>
      <w:r w:rsidR="00B2000B" w:rsidRPr="00C36388">
        <w:rPr>
          <w:rFonts w:ascii="Times New Roman" w:hAnsi="Times New Roman" w:cs="Times New Roman"/>
          <w:sz w:val="24"/>
          <w:szCs w:val="24"/>
        </w:rPr>
        <w:t>, których brak realizacji stanowi</w:t>
      </w:r>
      <w:r w:rsidR="003D16E5" w:rsidRPr="00C36388">
        <w:rPr>
          <w:rFonts w:ascii="Times New Roman" w:hAnsi="Times New Roman" w:cs="Times New Roman"/>
          <w:sz w:val="24"/>
          <w:szCs w:val="24"/>
        </w:rPr>
        <w:t>ł</w:t>
      </w:r>
      <w:r w:rsidR="00B2000B" w:rsidRPr="00C36388">
        <w:rPr>
          <w:rFonts w:ascii="Times New Roman" w:hAnsi="Times New Roman" w:cs="Times New Roman"/>
          <w:sz w:val="24"/>
          <w:szCs w:val="24"/>
        </w:rPr>
        <w:t xml:space="preserve"> podstawę odstąpienia przez stronę powodową od umowy</w:t>
      </w:r>
      <w:r w:rsidR="003D16E5" w:rsidRPr="00C36388">
        <w:rPr>
          <w:rFonts w:ascii="Times New Roman" w:hAnsi="Times New Roman" w:cs="Times New Roman"/>
          <w:sz w:val="24"/>
          <w:szCs w:val="24"/>
        </w:rPr>
        <w:t xml:space="preserve"> (</w:t>
      </w:r>
      <w:r w:rsidR="00B2000B" w:rsidRPr="00C36388">
        <w:rPr>
          <w:rFonts w:ascii="Times New Roman" w:hAnsi="Times New Roman" w:cs="Times New Roman"/>
          <w:sz w:val="24"/>
          <w:szCs w:val="24"/>
        </w:rPr>
        <w:t>co skutkowało naliczeniem kary umownej z tego tytułu</w:t>
      </w:r>
      <w:r w:rsidR="003D16E5" w:rsidRPr="00C36388">
        <w:rPr>
          <w:rFonts w:ascii="Times New Roman" w:hAnsi="Times New Roman" w:cs="Times New Roman"/>
          <w:sz w:val="24"/>
          <w:szCs w:val="24"/>
        </w:rPr>
        <w:t>)</w:t>
      </w:r>
      <w:r w:rsidR="00B2000B" w:rsidRPr="00C36388">
        <w:rPr>
          <w:rFonts w:ascii="Times New Roman" w:hAnsi="Times New Roman" w:cs="Times New Roman"/>
          <w:sz w:val="24"/>
          <w:szCs w:val="24"/>
        </w:rPr>
        <w:t>. Analogicznie, w odniesieniu do odpowiedzialności na podstawie art. 647</w:t>
      </w:r>
      <w:r w:rsidR="00B2000B" w:rsidRPr="00C36388">
        <w:rPr>
          <w:rFonts w:ascii="Times New Roman" w:hAnsi="Times New Roman" w:cs="Times New Roman"/>
          <w:sz w:val="24"/>
          <w:szCs w:val="24"/>
          <w:vertAlign w:val="superscript"/>
        </w:rPr>
        <w:t xml:space="preserve">1 </w:t>
      </w:r>
      <w:r w:rsidR="00B2000B" w:rsidRPr="00C36388">
        <w:rPr>
          <w:rFonts w:ascii="Times New Roman" w:hAnsi="Times New Roman" w:cs="Times New Roman"/>
          <w:sz w:val="24"/>
          <w:szCs w:val="24"/>
        </w:rPr>
        <w:t>k.c., odpowiedzialność taką powinni ponosić co najmniej ci członkowi zarządu, którzy pełnili funkcj</w:t>
      </w:r>
      <w:r w:rsidR="00F17E49" w:rsidRPr="00C36388">
        <w:rPr>
          <w:rFonts w:ascii="Times New Roman" w:hAnsi="Times New Roman" w:cs="Times New Roman"/>
          <w:sz w:val="24"/>
          <w:szCs w:val="24"/>
        </w:rPr>
        <w:t>e</w:t>
      </w:r>
      <w:r w:rsidR="00B2000B" w:rsidRPr="00C36388">
        <w:rPr>
          <w:rFonts w:ascii="Times New Roman" w:hAnsi="Times New Roman" w:cs="Times New Roman"/>
          <w:sz w:val="24"/>
          <w:szCs w:val="24"/>
        </w:rPr>
        <w:t xml:space="preserve"> od chwili rozpoczęcia realizacji etapów, w których uczestniczyli podwykonawcy</w:t>
      </w:r>
      <w:r w:rsidR="005A4AED" w:rsidRPr="00C36388">
        <w:rPr>
          <w:rFonts w:ascii="Times New Roman" w:hAnsi="Times New Roman" w:cs="Times New Roman"/>
          <w:sz w:val="24"/>
          <w:szCs w:val="24"/>
        </w:rPr>
        <w:t>.</w:t>
      </w:r>
    </w:p>
    <w:p w14:paraId="046070CD" w14:textId="4168095A" w:rsidR="00175683" w:rsidRPr="00C36388" w:rsidRDefault="00391422" w:rsidP="00AA6A8B">
      <w:pPr>
        <w:spacing w:after="0" w:line="360" w:lineRule="auto"/>
        <w:ind w:firstLine="708"/>
        <w:jc w:val="both"/>
        <w:rPr>
          <w:rFonts w:ascii="Times New Roman" w:hAnsi="Times New Roman" w:cs="Times New Roman"/>
          <w:sz w:val="24"/>
          <w:szCs w:val="24"/>
        </w:rPr>
      </w:pPr>
      <w:r w:rsidRPr="00C36388">
        <w:rPr>
          <w:rFonts w:ascii="Times New Roman" w:hAnsi="Times New Roman" w:cs="Times New Roman"/>
          <w:sz w:val="24"/>
          <w:szCs w:val="24"/>
        </w:rPr>
        <w:t>W</w:t>
      </w:r>
      <w:r w:rsidR="003D16E5" w:rsidRPr="00C36388">
        <w:rPr>
          <w:rFonts w:ascii="Times New Roman" w:hAnsi="Times New Roman" w:cs="Times New Roman"/>
          <w:sz w:val="24"/>
          <w:szCs w:val="24"/>
        </w:rPr>
        <w:t xml:space="preserve"> przedmiotowej sprawie, </w:t>
      </w:r>
      <w:r w:rsidR="00B2000B" w:rsidRPr="00C36388">
        <w:rPr>
          <w:rFonts w:ascii="Times New Roman" w:hAnsi="Times New Roman" w:cs="Times New Roman"/>
          <w:sz w:val="24"/>
          <w:szCs w:val="24"/>
        </w:rPr>
        <w:t>w sposób budzący istotne wątpliwości</w:t>
      </w:r>
      <w:r w:rsidR="003D16E5" w:rsidRPr="00C36388">
        <w:rPr>
          <w:rFonts w:ascii="Times New Roman" w:hAnsi="Times New Roman" w:cs="Times New Roman"/>
          <w:sz w:val="24"/>
          <w:szCs w:val="24"/>
        </w:rPr>
        <w:t>,</w:t>
      </w:r>
      <w:r w:rsidR="00B2000B" w:rsidRPr="00C36388">
        <w:rPr>
          <w:rFonts w:ascii="Times New Roman" w:hAnsi="Times New Roman" w:cs="Times New Roman"/>
          <w:sz w:val="24"/>
          <w:szCs w:val="24"/>
        </w:rPr>
        <w:t xml:space="preserve"> Sąd wyłączył </w:t>
      </w:r>
      <w:r w:rsidR="00DC15BC" w:rsidRPr="00C36388">
        <w:rPr>
          <w:rFonts w:ascii="Times New Roman" w:hAnsi="Times New Roman" w:cs="Times New Roman"/>
          <w:sz w:val="24"/>
          <w:szCs w:val="24"/>
        </w:rPr>
        <w:t xml:space="preserve">w ogóle </w:t>
      </w:r>
      <w:r w:rsidR="00B2000B" w:rsidRPr="00C36388">
        <w:rPr>
          <w:rFonts w:ascii="Times New Roman" w:hAnsi="Times New Roman" w:cs="Times New Roman"/>
          <w:sz w:val="24"/>
          <w:szCs w:val="24"/>
        </w:rPr>
        <w:t>odpowiedzialność członków zarządu</w:t>
      </w:r>
      <w:r w:rsidR="00DC15BC" w:rsidRPr="00C36388">
        <w:rPr>
          <w:rFonts w:ascii="Times New Roman" w:hAnsi="Times New Roman" w:cs="Times New Roman"/>
          <w:sz w:val="24"/>
          <w:szCs w:val="24"/>
        </w:rPr>
        <w:t xml:space="preserve">. W konsekwencji </w:t>
      </w:r>
      <w:r w:rsidR="00973A5D" w:rsidRPr="00C36388">
        <w:rPr>
          <w:rFonts w:ascii="Times New Roman" w:hAnsi="Times New Roman" w:cs="Times New Roman"/>
          <w:sz w:val="24"/>
          <w:szCs w:val="24"/>
        </w:rPr>
        <w:t xml:space="preserve">przede wszystkim </w:t>
      </w:r>
      <w:r w:rsidR="00DC15BC" w:rsidRPr="00C36388">
        <w:rPr>
          <w:rFonts w:ascii="Times New Roman" w:hAnsi="Times New Roman" w:cs="Times New Roman"/>
          <w:sz w:val="24"/>
          <w:szCs w:val="24"/>
        </w:rPr>
        <w:t xml:space="preserve">zaprzeczył wynikającej z art. 299 k.s.h. subsydiarnej </w:t>
      </w:r>
      <w:r w:rsidR="0016151B" w:rsidRPr="00C36388">
        <w:rPr>
          <w:rFonts w:ascii="Times New Roman" w:hAnsi="Times New Roman" w:cs="Times New Roman"/>
          <w:sz w:val="24"/>
          <w:szCs w:val="24"/>
        </w:rPr>
        <w:t xml:space="preserve">(w razie bezskuteczności egzekucji wobec spółki) </w:t>
      </w:r>
      <w:r w:rsidR="00DC15BC" w:rsidRPr="00C36388">
        <w:rPr>
          <w:rFonts w:ascii="Times New Roman" w:hAnsi="Times New Roman" w:cs="Times New Roman"/>
          <w:sz w:val="24"/>
          <w:szCs w:val="24"/>
        </w:rPr>
        <w:t>odpowiedzialności członków za zobowiązania spółki</w:t>
      </w:r>
      <w:r w:rsidR="0016151B" w:rsidRPr="00C36388">
        <w:rPr>
          <w:rFonts w:ascii="Times New Roman" w:hAnsi="Times New Roman" w:cs="Times New Roman"/>
          <w:sz w:val="24"/>
          <w:szCs w:val="24"/>
        </w:rPr>
        <w:t xml:space="preserve">, </w:t>
      </w:r>
      <w:r w:rsidR="00DC15BC" w:rsidRPr="00C36388">
        <w:rPr>
          <w:rFonts w:ascii="Times New Roman" w:hAnsi="Times New Roman" w:cs="Times New Roman"/>
          <w:sz w:val="24"/>
          <w:szCs w:val="24"/>
        </w:rPr>
        <w:t xml:space="preserve">uznając ją </w:t>
      </w:r>
      <w:r w:rsidR="00DC15BC" w:rsidRPr="00C36388">
        <w:rPr>
          <w:rFonts w:ascii="Times New Roman" w:hAnsi="Times New Roman" w:cs="Times New Roman"/>
          <w:i/>
          <w:iCs/>
          <w:sz w:val="24"/>
          <w:szCs w:val="24"/>
        </w:rPr>
        <w:t>de facto</w:t>
      </w:r>
      <w:r w:rsidR="00DC15BC" w:rsidRPr="00C36388">
        <w:rPr>
          <w:rFonts w:ascii="Times New Roman" w:hAnsi="Times New Roman" w:cs="Times New Roman"/>
          <w:sz w:val="24"/>
          <w:szCs w:val="24"/>
        </w:rPr>
        <w:t xml:space="preserve"> za samodzielną podstawę dochodzenia należności</w:t>
      </w:r>
      <w:r w:rsidR="0016151B" w:rsidRPr="00C36388">
        <w:rPr>
          <w:rFonts w:ascii="Times New Roman" w:hAnsi="Times New Roman" w:cs="Times New Roman"/>
          <w:sz w:val="24"/>
          <w:szCs w:val="24"/>
        </w:rPr>
        <w:t xml:space="preserve"> -</w:t>
      </w:r>
      <w:r w:rsidR="00DC15BC" w:rsidRPr="00C36388">
        <w:rPr>
          <w:rFonts w:ascii="Times New Roman" w:hAnsi="Times New Roman" w:cs="Times New Roman"/>
          <w:sz w:val="24"/>
          <w:szCs w:val="24"/>
        </w:rPr>
        <w:t xml:space="preserve"> niezwiązaną w ogóle z odpowiedzialnością samej spółki.</w:t>
      </w:r>
    </w:p>
    <w:p w14:paraId="1EB5874D" w14:textId="6A25C7AA" w:rsidR="001D6427" w:rsidRDefault="001D6427" w:rsidP="001D6427">
      <w:pPr>
        <w:tabs>
          <w:tab w:val="left" w:pos="3600"/>
        </w:tabs>
        <w:rPr>
          <w:rFonts w:ascii="Times New Roman" w:hAnsi="Times New Roman" w:cs="Times New Roman"/>
          <w:sz w:val="24"/>
          <w:szCs w:val="24"/>
        </w:rPr>
      </w:pPr>
    </w:p>
    <w:p w14:paraId="0C500E75" w14:textId="79D7133F" w:rsidR="00A11C83" w:rsidRPr="00D62461" w:rsidRDefault="00A11C83" w:rsidP="00A11C83">
      <w:pPr>
        <w:tabs>
          <w:tab w:val="left" w:pos="3600"/>
        </w:tabs>
        <w:rPr>
          <w:rFonts w:ascii="Times New Roman" w:hAnsi="Times New Roman" w:cs="Times New Roman"/>
          <w:b/>
          <w:bCs/>
          <w:sz w:val="20"/>
          <w:szCs w:val="20"/>
        </w:rPr>
      </w:pPr>
      <w:r w:rsidRPr="00D62461">
        <w:rPr>
          <w:rFonts w:ascii="Times New Roman" w:hAnsi="Times New Roman" w:cs="Times New Roman"/>
          <w:b/>
          <w:bCs/>
          <w:sz w:val="20"/>
          <w:szCs w:val="20"/>
        </w:rPr>
        <w:t>Bibliografia</w:t>
      </w:r>
    </w:p>
    <w:p w14:paraId="40E8FDD3" w14:textId="6B28606F"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Drapała P. [w:] Kodeks cywilny. Komentarz, t. 4, Zobowiązania. Część szczegółowa, red. J. Gudowski, Warszawa 2017.</w:t>
      </w:r>
    </w:p>
    <w:p w14:paraId="455E5BA6" w14:textId="77777777"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Kappes A., Odpowiedzialność członków zarządu za zobowiązania spółki z o.o., Warszawa 2009.</w:t>
      </w:r>
    </w:p>
    <w:p w14:paraId="4FEEBA88" w14:textId="77777777"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Kidyba A. [w:] M. Dumkiewicz, A. Kidyba, Komentarz aktualizowany do art. 1-300 Kodeksu spółek handlowych, LEX/el. 2024.</w:t>
      </w:r>
    </w:p>
    <w:p w14:paraId="1476DB56" w14:textId="77777777"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Kopaczyńska-Pieczniak K. [w:] Meritum. Prawo spółek, t. 2, red. A. Kidyba, Warszawa 2023.</w:t>
      </w:r>
    </w:p>
    <w:p w14:paraId="2EC9233F" w14:textId="77777777"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Pabis R. [w:] Kodeks spółek handlowych, t. 2 B, Spółka z ograniczoną odpowiedzialnością. Komentarz. Art. 227-300, red. A. Opalski, Warszawa 2018.</w:t>
      </w:r>
    </w:p>
    <w:p w14:paraId="7559F9C8" w14:textId="77777777"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Rodzynkiewicz M, Kodeks spółek halowych. Komentarz, Warszawa 2014.</w:t>
      </w:r>
    </w:p>
    <w:p w14:paraId="17D05BF4" w14:textId="77777777"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 xml:space="preserve">Strzelczyk K. [w:] Kodeks spółek handlowych. Komentarz. Tytuł III. Spółki kapitałowe. Dział I. Spółka z ograniczoną odpowiedzialnością, t. 2, LEX/el. 2011. </w:t>
      </w:r>
    </w:p>
    <w:p w14:paraId="2F646181" w14:textId="77777777" w:rsidR="00B93DFF" w:rsidRPr="00D62461" w:rsidRDefault="00B93DFF" w:rsidP="00B93DFF">
      <w:pPr>
        <w:tabs>
          <w:tab w:val="left" w:pos="3600"/>
        </w:tabs>
        <w:spacing w:after="0"/>
        <w:jc w:val="both"/>
        <w:rPr>
          <w:rFonts w:ascii="Times New Roman" w:hAnsi="Times New Roman" w:cs="Times New Roman"/>
          <w:sz w:val="20"/>
          <w:szCs w:val="20"/>
        </w:rPr>
      </w:pPr>
      <w:r w:rsidRPr="00D62461">
        <w:rPr>
          <w:rFonts w:ascii="Times New Roman" w:hAnsi="Times New Roman" w:cs="Times New Roman"/>
          <w:sz w:val="20"/>
          <w:szCs w:val="20"/>
        </w:rPr>
        <w:t>Szajkowski A., M. Tarska M. [w:] Kodeks spółek handlowych, t. 2. Komentarz do artykułów 151-300, red. S. Sołtysiński, A. Szajkowski, A. Szumański, J. Szwaja, Warszawa 2005.</w:t>
      </w:r>
    </w:p>
    <w:sectPr w:rsidR="00B93DFF" w:rsidRPr="00D6246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7B58F" w14:textId="77777777" w:rsidR="004C15F3" w:rsidRDefault="004C15F3" w:rsidP="00295945">
      <w:pPr>
        <w:spacing w:after="0" w:line="240" w:lineRule="auto"/>
      </w:pPr>
      <w:r>
        <w:separator/>
      </w:r>
    </w:p>
  </w:endnote>
  <w:endnote w:type="continuationSeparator" w:id="0">
    <w:p w14:paraId="277E1D3B" w14:textId="77777777" w:rsidR="004C15F3" w:rsidRDefault="004C15F3" w:rsidP="0029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170633"/>
      <w:docPartObj>
        <w:docPartGallery w:val="Page Numbers (Bottom of Page)"/>
        <w:docPartUnique/>
      </w:docPartObj>
    </w:sdtPr>
    <w:sdtContent>
      <w:p w14:paraId="0C0AAD91" w14:textId="6ADEEDCD" w:rsidR="00873BEB" w:rsidRDefault="00873BEB">
        <w:pPr>
          <w:pStyle w:val="Stopka"/>
          <w:jc w:val="right"/>
        </w:pPr>
        <w:r>
          <w:fldChar w:fldCharType="begin"/>
        </w:r>
        <w:r>
          <w:instrText>PAGE   \* MERGEFORMAT</w:instrText>
        </w:r>
        <w:r>
          <w:fldChar w:fldCharType="separate"/>
        </w:r>
        <w:r>
          <w:t>2</w:t>
        </w:r>
        <w:r>
          <w:fldChar w:fldCharType="end"/>
        </w:r>
      </w:p>
    </w:sdtContent>
  </w:sdt>
  <w:p w14:paraId="66408B8C" w14:textId="77777777" w:rsidR="00873BEB" w:rsidRDefault="00873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CB29" w14:textId="77777777" w:rsidR="004C15F3" w:rsidRDefault="004C15F3" w:rsidP="00295945">
      <w:pPr>
        <w:spacing w:after="0" w:line="240" w:lineRule="auto"/>
      </w:pPr>
      <w:r>
        <w:separator/>
      </w:r>
    </w:p>
  </w:footnote>
  <w:footnote w:type="continuationSeparator" w:id="0">
    <w:p w14:paraId="589C7963" w14:textId="77777777" w:rsidR="004C15F3" w:rsidRDefault="004C15F3" w:rsidP="00295945">
      <w:pPr>
        <w:spacing w:after="0" w:line="240" w:lineRule="auto"/>
      </w:pPr>
      <w:r>
        <w:continuationSeparator/>
      </w:r>
    </w:p>
  </w:footnote>
  <w:footnote w:id="1">
    <w:p w14:paraId="224356A0" w14:textId="2A23D77F" w:rsidR="009B0C1F" w:rsidRPr="00C36388" w:rsidRDefault="009B0C1F" w:rsidP="009B0C1F">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t>
      </w:r>
      <w:bookmarkStart w:id="1" w:name="_Hlk182643314"/>
      <w:r w:rsidRPr="00C36388">
        <w:rPr>
          <w:rFonts w:ascii="Times New Roman" w:hAnsi="Times New Roman" w:cs="Times New Roman"/>
        </w:rPr>
        <w:t>Wyrok S</w:t>
      </w:r>
      <w:r w:rsidR="00700437" w:rsidRPr="00C36388">
        <w:rPr>
          <w:rFonts w:ascii="Times New Roman" w:hAnsi="Times New Roman" w:cs="Times New Roman"/>
        </w:rPr>
        <w:t>O</w:t>
      </w:r>
      <w:r w:rsidRPr="00C36388">
        <w:rPr>
          <w:rFonts w:ascii="Times New Roman" w:hAnsi="Times New Roman" w:cs="Times New Roman"/>
        </w:rPr>
        <w:t xml:space="preserve"> w Legnicy z 29</w:t>
      </w:r>
      <w:r w:rsidR="00B93DFF" w:rsidRPr="00C36388">
        <w:rPr>
          <w:rFonts w:ascii="Times New Roman" w:hAnsi="Times New Roman" w:cs="Times New Roman"/>
        </w:rPr>
        <w:t>.02.</w:t>
      </w:r>
      <w:r w:rsidRPr="00C36388">
        <w:rPr>
          <w:rFonts w:ascii="Times New Roman" w:hAnsi="Times New Roman" w:cs="Times New Roman"/>
        </w:rPr>
        <w:t>2024 r., VI GC 159/23, niepubl.</w:t>
      </w:r>
      <w:bookmarkEnd w:id="1"/>
    </w:p>
  </w:footnote>
  <w:footnote w:id="2">
    <w:p w14:paraId="431AE41F" w14:textId="14CF8009" w:rsidR="00DD1FC9" w:rsidRPr="00C36388" w:rsidRDefault="00DD1FC9" w:rsidP="00DD1FC9">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Ustawa z 15</w:t>
      </w:r>
      <w:r w:rsidR="00B93DFF" w:rsidRPr="00C36388">
        <w:rPr>
          <w:rFonts w:ascii="Times New Roman" w:hAnsi="Times New Roman" w:cs="Times New Roman"/>
        </w:rPr>
        <w:t>.09.</w:t>
      </w:r>
      <w:r w:rsidRPr="00C36388">
        <w:rPr>
          <w:rFonts w:ascii="Times New Roman" w:hAnsi="Times New Roman" w:cs="Times New Roman"/>
        </w:rPr>
        <w:t>2000 r. – Kodeks spółek handlowych</w:t>
      </w:r>
      <w:r w:rsidR="00B93DFF" w:rsidRPr="00C36388">
        <w:rPr>
          <w:rFonts w:ascii="Times New Roman" w:hAnsi="Times New Roman" w:cs="Times New Roman"/>
        </w:rPr>
        <w:t xml:space="preserve"> (</w:t>
      </w:r>
      <w:r w:rsidRPr="00C36388">
        <w:rPr>
          <w:rFonts w:ascii="Times New Roman" w:hAnsi="Times New Roman" w:cs="Times New Roman"/>
        </w:rPr>
        <w:t>Dz. U. z 2024 r. poz. 18 ze zm.</w:t>
      </w:r>
      <w:r w:rsidR="00B93DFF" w:rsidRPr="00C36388">
        <w:rPr>
          <w:rFonts w:ascii="Times New Roman" w:hAnsi="Times New Roman" w:cs="Times New Roman"/>
        </w:rPr>
        <w:t>)</w:t>
      </w:r>
      <w:r w:rsidRPr="00C36388">
        <w:rPr>
          <w:rFonts w:ascii="Times New Roman" w:hAnsi="Times New Roman" w:cs="Times New Roman"/>
        </w:rPr>
        <w:t xml:space="preserve"> </w:t>
      </w:r>
      <w:r w:rsidR="00B93DFF" w:rsidRPr="00C36388">
        <w:rPr>
          <w:rFonts w:ascii="Times New Roman" w:hAnsi="Times New Roman" w:cs="Times New Roman"/>
        </w:rPr>
        <w:t xml:space="preserve">– </w:t>
      </w:r>
      <w:r w:rsidRPr="00C36388">
        <w:rPr>
          <w:rFonts w:ascii="Times New Roman" w:hAnsi="Times New Roman" w:cs="Times New Roman"/>
        </w:rPr>
        <w:t>dalej</w:t>
      </w:r>
      <w:r w:rsidR="00B93DFF" w:rsidRPr="00C36388">
        <w:rPr>
          <w:rFonts w:ascii="Times New Roman" w:hAnsi="Times New Roman" w:cs="Times New Roman"/>
        </w:rPr>
        <w:t xml:space="preserve"> </w:t>
      </w:r>
      <w:r w:rsidRPr="00C36388">
        <w:rPr>
          <w:rFonts w:ascii="Times New Roman" w:hAnsi="Times New Roman" w:cs="Times New Roman"/>
        </w:rPr>
        <w:t>k.s.h.</w:t>
      </w:r>
    </w:p>
  </w:footnote>
  <w:footnote w:id="3">
    <w:p w14:paraId="79AE45AF" w14:textId="7BCB1BDF" w:rsidR="00DD1FC9" w:rsidRPr="00C36388" w:rsidRDefault="00DD1FC9" w:rsidP="00DD1FC9">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Ustawa z 28</w:t>
      </w:r>
      <w:r w:rsidR="001C2ABB" w:rsidRPr="00C36388">
        <w:rPr>
          <w:rFonts w:ascii="Times New Roman" w:hAnsi="Times New Roman" w:cs="Times New Roman"/>
        </w:rPr>
        <w:t>.02.</w:t>
      </w:r>
      <w:r w:rsidRPr="00C36388">
        <w:rPr>
          <w:rFonts w:ascii="Times New Roman" w:hAnsi="Times New Roman" w:cs="Times New Roman"/>
        </w:rPr>
        <w:t>2003 r. - Prawo upadłościowe</w:t>
      </w:r>
      <w:r w:rsidR="001C2ABB" w:rsidRPr="00C36388">
        <w:rPr>
          <w:rFonts w:ascii="Times New Roman" w:hAnsi="Times New Roman" w:cs="Times New Roman"/>
        </w:rPr>
        <w:t xml:space="preserve"> (</w:t>
      </w:r>
      <w:r w:rsidRPr="00C36388">
        <w:rPr>
          <w:rFonts w:ascii="Times New Roman" w:hAnsi="Times New Roman" w:cs="Times New Roman"/>
        </w:rPr>
        <w:t>Dz. U. z 2024 r. poz. 794 ze zm.</w:t>
      </w:r>
      <w:r w:rsidR="001C2ABB" w:rsidRPr="00C36388">
        <w:rPr>
          <w:rFonts w:ascii="Times New Roman" w:hAnsi="Times New Roman" w:cs="Times New Roman"/>
        </w:rPr>
        <w:t>) –</w:t>
      </w:r>
      <w:r w:rsidRPr="00C36388">
        <w:rPr>
          <w:rFonts w:ascii="Times New Roman" w:hAnsi="Times New Roman" w:cs="Times New Roman"/>
        </w:rPr>
        <w:t xml:space="preserve"> dalej</w:t>
      </w:r>
      <w:r w:rsidR="001C2ABB" w:rsidRPr="00C36388">
        <w:rPr>
          <w:rFonts w:ascii="Times New Roman" w:hAnsi="Times New Roman" w:cs="Times New Roman"/>
        </w:rPr>
        <w:t xml:space="preserve"> </w:t>
      </w:r>
      <w:r w:rsidRPr="00C36388">
        <w:rPr>
          <w:rFonts w:ascii="Times New Roman" w:hAnsi="Times New Roman" w:cs="Times New Roman"/>
        </w:rPr>
        <w:t>pr. upadł.</w:t>
      </w:r>
    </w:p>
  </w:footnote>
  <w:footnote w:id="4">
    <w:p w14:paraId="03CD6C44" w14:textId="28D8E36E" w:rsidR="00BF6A97" w:rsidRPr="00C36388" w:rsidRDefault="00BF6A97" w:rsidP="00BF6A97">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Ustawa z</w:t>
      </w:r>
      <w:r w:rsidR="001C2ABB" w:rsidRPr="00C36388">
        <w:rPr>
          <w:rFonts w:ascii="Times New Roman" w:hAnsi="Times New Roman" w:cs="Times New Roman"/>
        </w:rPr>
        <w:t xml:space="preserve"> </w:t>
      </w:r>
      <w:r w:rsidRPr="00C36388">
        <w:rPr>
          <w:rFonts w:ascii="Times New Roman" w:hAnsi="Times New Roman" w:cs="Times New Roman"/>
        </w:rPr>
        <w:t>23</w:t>
      </w:r>
      <w:r w:rsidR="001C2ABB" w:rsidRPr="00C36388">
        <w:rPr>
          <w:rFonts w:ascii="Times New Roman" w:hAnsi="Times New Roman" w:cs="Times New Roman"/>
        </w:rPr>
        <w:t>.04.</w:t>
      </w:r>
      <w:r w:rsidRPr="00C36388">
        <w:rPr>
          <w:rFonts w:ascii="Times New Roman" w:hAnsi="Times New Roman" w:cs="Times New Roman"/>
        </w:rPr>
        <w:t>1964 r. - Kodeks cywilny</w:t>
      </w:r>
      <w:r w:rsidR="001C2ABB" w:rsidRPr="00C36388">
        <w:rPr>
          <w:rFonts w:ascii="Times New Roman" w:hAnsi="Times New Roman" w:cs="Times New Roman"/>
        </w:rPr>
        <w:t xml:space="preserve"> (</w:t>
      </w:r>
      <w:r w:rsidRPr="00C36388">
        <w:rPr>
          <w:rFonts w:ascii="Times New Roman" w:hAnsi="Times New Roman" w:cs="Times New Roman"/>
        </w:rPr>
        <w:t>Dz. U. z 2024 r. poz. 1061 ze zm.</w:t>
      </w:r>
      <w:r w:rsidR="001C2ABB" w:rsidRPr="00C36388">
        <w:rPr>
          <w:rFonts w:ascii="Times New Roman" w:hAnsi="Times New Roman" w:cs="Times New Roman"/>
        </w:rPr>
        <w:t xml:space="preserve">) – </w:t>
      </w:r>
      <w:r w:rsidRPr="00C36388">
        <w:rPr>
          <w:rFonts w:ascii="Times New Roman" w:hAnsi="Times New Roman" w:cs="Times New Roman"/>
        </w:rPr>
        <w:t>dalej</w:t>
      </w:r>
      <w:r w:rsidR="001C2ABB" w:rsidRPr="00C36388">
        <w:rPr>
          <w:rFonts w:ascii="Times New Roman" w:hAnsi="Times New Roman" w:cs="Times New Roman"/>
        </w:rPr>
        <w:t xml:space="preserve"> </w:t>
      </w:r>
      <w:r w:rsidRPr="00C36388">
        <w:rPr>
          <w:rFonts w:ascii="Times New Roman" w:hAnsi="Times New Roman" w:cs="Times New Roman"/>
        </w:rPr>
        <w:t>k.c.</w:t>
      </w:r>
    </w:p>
  </w:footnote>
  <w:footnote w:id="5">
    <w:p w14:paraId="54423588" w14:textId="4E59189A" w:rsidR="00CE502D" w:rsidRPr="00C36388" w:rsidRDefault="00CE502D" w:rsidP="00CE502D">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Tez</w:t>
      </w:r>
      <w:r w:rsidR="00A05F67" w:rsidRPr="00C36388">
        <w:rPr>
          <w:rFonts w:ascii="Times New Roman" w:hAnsi="Times New Roman" w:cs="Times New Roman"/>
        </w:rPr>
        <w:t>y</w:t>
      </w:r>
      <w:r w:rsidRPr="00C36388">
        <w:rPr>
          <w:rFonts w:ascii="Times New Roman" w:hAnsi="Times New Roman" w:cs="Times New Roman"/>
        </w:rPr>
        <w:t xml:space="preserve"> pochodz</w:t>
      </w:r>
      <w:r w:rsidR="00A05F67" w:rsidRPr="00C36388">
        <w:rPr>
          <w:rFonts w:ascii="Times New Roman" w:hAnsi="Times New Roman" w:cs="Times New Roman"/>
        </w:rPr>
        <w:t>ą</w:t>
      </w:r>
      <w:r w:rsidRPr="00C36388">
        <w:rPr>
          <w:rFonts w:ascii="Times New Roman" w:hAnsi="Times New Roman" w:cs="Times New Roman"/>
        </w:rPr>
        <w:t xml:space="preserve"> z uzasadnienia. </w:t>
      </w:r>
    </w:p>
  </w:footnote>
  <w:footnote w:id="6">
    <w:p w14:paraId="20B9B9E2" w14:textId="5967861B" w:rsidR="00BF3DC4" w:rsidRPr="00C36388" w:rsidRDefault="00BF3DC4"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Ustawa z 17</w:t>
      </w:r>
      <w:r w:rsidR="001C2ABB" w:rsidRPr="00C36388">
        <w:rPr>
          <w:rFonts w:ascii="Times New Roman" w:hAnsi="Times New Roman" w:cs="Times New Roman"/>
        </w:rPr>
        <w:t>.11.</w:t>
      </w:r>
      <w:r w:rsidRPr="00C36388">
        <w:rPr>
          <w:rFonts w:ascii="Times New Roman" w:hAnsi="Times New Roman" w:cs="Times New Roman"/>
        </w:rPr>
        <w:t>1964 r. - Kodeks postępowania cywilnego</w:t>
      </w:r>
      <w:r w:rsidR="001C2ABB" w:rsidRPr="00C36388">
        <w:rPr>
          <w:rFonts w:ascii="Times New Roman" w:hAnsi="Times New Roman" w:cs="Times New Roman"/>
        </w:rPr>
        <w:t xml:space="preserve"> (</w:t>
      </w:r>
      <w:r w:rsidRPr="00C36388">
        <w:rPr>
          <w:rFonts w:ascii="Times New Roman" w:hAnsi="Times New Roman" w:cs="Times New Roman"/>
        </w:rPr>
        <w:t>Dz. U. z 2023 r. poz. 1550</w:t>
      </w:r>
      <w:r w:rsidR="00973A5D" w:rsidRPr="00C36388">
        <w:rPr>
          <w:rFonts w:ascii="Times New Roman" w:hAnsi="Times New Roman" w:cs="Times New Roman"/>
        </w:rPr>
        <w:t xml:space="preserve"> </w:t>
      </w:r>
      <w:r w:rsidRPr="00C36388">
        <w:rPr>
          <w:rFonts w:ascii="Times New Roman" w:hAnsi="Times New Roman" w:cs="Times New Roman"/>
        </w:rPr>
        <w:t>ze zm.</w:t>
      </w:r>
      <w:r w:rsidR="001C2ABB" w:rsidRPr="00C36388">
        <w:rPr>
          <w:rFonts w:ascii="Times New Roman" w:hAnsi="Times New Roman" w:cs="Times New Roman"/>
        </w:rPr>
        <w:t xml:space="preserve">) – </w:t>
      </w:r>
      <w:r w:rsidRPr="00C36388">
        <w:rPr>
          <w:rFonts w:ascii="Times New Roman" w:hAnsi="Times New Roman" w:cs="Times New Roman"/>
        </w:rPr>
        <w:t>dalej</w:t>
      </w:r>
      <w:r w:rsidR="001C2ABB" w:rsidRPr="00C36388">
        <w:rPr>
          <w:rFonts w:ascii="Times New Roman" w:hAnsi="Times New Roman" w:cs="Times New Roman"/>
        </w:rPr>
        <w:t xml:space="preserve"> </w:t>
      </w:r>
      <w:r w:rsidRPr="00C36388">
        <w:rPr>
          <w:rFonts w:ascii="Times New Roman" w:hAnsi="Times New Roman" w:cs="Times New Roman"/>
        </w:rPr>
        <w:t>k.p.c.</w:t>
      </w:r>
    </w:p>
  </w:footnote>
  <w:footnote w:id="7">
    <w:p w14:paraId="5E8C3FC8" w14:textId="5F797A79" w:rsidR="00584618" w:rsidRPr="00C36388" w:rsidRDefault="00584618"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Por. postanowienie </w:t>
      </w:r>
      <w:r w:rsidR="00700437" w:rsidRPr="00C36388">
        <w:rPr>
          <w:rFonts w:ascii="Times New Roman" w:hAnsi="Times New Roman" w:cs="Times New Roman"/>
        </w:rPr>
        <w:t>SN</w:t>
      </w:r>
      <w:r w:rsidRPr="00C36388">
        <w:rPr>
          <w:rFonts w:ascii="Times New Roman" w:hAnsi="Times New Roman" w:cs="Times New Roman"/>
        </w:rPr>
        <w:t xml:space="preserve"> z 10</w:t>
      </w:r>
      <w:r w:rsidR="00700437" w:rsidRPr="00C36388">
        <w:rPr>
          <w:rFonts w:ascii="Times New Roman" w:hAnsi="Times New Roman" w:cs="Times New Roman"/>
        </w:rPr>
        <w:t>.11.</w:t>
      </w:r>
      <w:r w:rsidRPr="00C36388">
        <w:rPr>
          <w:rFonts w:ascii="Times New Roman" w:hAnsi="Times New Roman" w:cs="Times New Roman"/>
        </w:rPr>
        <w:t>2022 r. I CSK 1854/22, LEX nr 3519672.</w:t>
      </w:r>
    </w:p>
  </w:footnote>
  <w:footnote w:id="8">
    <w:p w14:paraId="73AB3624" w14:textId="6D5A4F71" w:rsidR="00433A5E" w:rsidRPr="00C36388" w:rsidRDefault="00433A5E"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Por. wyroki </w:t>
      </w:r>
      <w:r w:rsidR="00D62461" w:rsidRPr="00C36388">
        <w:rPr>
          <w:rFonts w:ascii="Times New Roman" w:hAnsi="Times New Roman" w:cs="Times New Roman"/>
        </w:rPr>
        <w:t>SN</w:t>
      </w:r>
      <w:r w:rsidRPr="00C36388">
        <w:rPr>
          <w:rFonts w:ascii="Times New Roman" w:hAnsi="Times New Roman" w:cs="Times New Roman"/>
        </w:rPr>
        <w:t xml:space="preserve"> z 24</w:t>
      </w:r>
      <w:r w:rsidR="001D6427" w:rsidRPr="00C36388">
        <w:rPr>
          <w:rFonts w:ascii="Times New Roman" w:hAnsi="Times New Roman" w:cs="Times New Roman"/>
        </w:rPr>
        <w:t>.06.</w:t>
      </w:r>
      <w:r w:rsidRPr="00C36388">
        <w:rPr>
          <w:rFonts w:ascii="Times New Roman" w:hAnsi="Times New Roman" w:cs="Times New Roman"/>
        </w:rPr>
        <w:t>2004 r., III CK 107/03, OSNC 2005, nr 6, poz. 109, z 19</w:t>
      </w:r>
      <w:r w:rsidR="001D6427" w:rsidRPr="00C36388">
        <w:rPr>
          <w:rFonts w:ascii="Times New Roman" w:hAnsi="Times New Roman" w:cs="Times New Roman"/>
        </w:rPr>
        <w:t>.12.</w:t>
      </w:r>
      <w:r w:rsidRPr="00C36388">
        <w:rPr>
          <w:rFonts w:ascii="Times New Roman" w:hAnsi="Times New Roman" w:cs="Times New Roman"/>
        </w:rPr>
        <w:t>2007 r., V CSK 315/07, niepubl. i z 12</w:t>
      </w:r>
      <w:r w:rsidR="001D6427" w:rsidRPr="00C36388">
        <w:rPr>
          <w:rFonts w:ascii="Times New Roman" w:hAnsi="Times New Roman" w:cs="Times New Roman"/>
        </w:rPr>
        <w:t>.10.</w:t>
      </w:r>
      <w:r w:rsidRPr="00C36388">
        <w:rPr>
          <w:rFonts w:ascii="Times New Roman" w:hAnsi="Times New Roman" w:cs="Times New Roman"/>
        </w:rPr>
        <w:t>2011 r., II CSK 95/11, OSNC 2012, nr 4, poz. 53.</w:t>
      </w:r>
    </w:p>
  </w:footnote>
  <w:footnote w:id="9">
    <w:p w14:paraId="7AF07E6E" w14:textId="33CA6258" w:rsidR="004F5638" w:rsidRPr="00C36388" w:rsidRDefault="004F5638" w:rsidP="004F5638">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Zob. A. Kappes, Odpowiedzialność członków zarządu za zobowiązania spółki z o.o., Warszawa 2009</w:t>
      </w:r>
      <w:r w:rsidR="00A11C83" w:rsidRPr="00C36388">
        <w:rPr>
          <w:rFonts w:ascii="Times New Roman" w:hAnsi="Times New Roman" w:cs="Times New Roman"/>
        </w:rPr>
        <w:t>,</w:t>
      </w:r>
      <w:r w:rsidRPr="00C36388">
        <w:rPr>
          <w:rFonts w:ascii="Times New Roman" w:hAnsi="Times New Roman" w:cs="Times New Roman"/>
        </w:rPr>
        <w:t xml:space="preserve"> s. 84 i n.</w:t>
      </w:r>
    </w:p>
  </w:footnote>
  <w:footnote w:id="10">
    <w:p w14:paraId="0CDCA61E" w14:textId="52EBEC8C" w:rsidR="005E066F" w:rsidRPr="00C36388" w:rsidRDefault="005E066F"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t>
      </w:r>
      <w:r w:rsidR="00481EAE" w:rsidRPr="00C36388">
        <w:rPr>
          <w:rFonts w:ascii="Times New Roman" w:hAnsi="Times New Roman" w:cs="Times New Roman"/>
        </w:rPr>
        <w:t>Z</w:t>
      </w:r>
      <w:r w:rsidRPr="00C36388">
        <w:rPr>
          <w:rFonts w:ascii="Times New Roman" w:hAnsi="Times New Roman" w:cs="Times New Roman"/>
        </w:rPr>
        <w:t xml:space="preserve">ob. </w:t>
      </w:r>
      <w:r w:rsidR="009F3EC1" w:rsidRPr="00C36388">
        <w:rPr>
          <w:rFonts w:ascii="Times New Roman" w:hAnsi="Times New Roman" w:cs="Times New Roman"/>
        </w:rPr>
        <w:t xml:space="preserve">w szczególności </w:t>
      </w:r>
      <w:r w:rsidRPr="00C36388">
        <w:rPr>
          <w:rFonts w:ascii="Times New Roman" w:hAnsi="Times New Roman" w:cs="Times New Roman"/>
        </w:rPr>
        <w:t>wyrok SN z 13.12.2006 r., II CSK 300/06, LEX nr 388845; postanowienie SN z 5</w:t>
      </w:r>
      <w:r w:rsidR="00D62461" w:rsidRPr="00C36388">
        <w:rPr>
          <w:rFonts w:ascii="Times New Roman" w:hAnsi="Times New Roman" w:cs="Times New Roman"/>
        </w:rPr>
        <w:t>.07.</w:t>
      </w:r>
      <w:r w:rsidRPr="00C36388">
        <w:rPr>
          <w:rFonts w:ascii="Times New Roman" w:hAnsi="Times New Roman" w:cs="Times New Roman"/>
        </w:rPr>
        <w:t>2019 r., I CSK 85/19, LEX nr 2692280)</w:t>
      </w:r>
      <w:r w:rsidR="00690B40" w:rsidRPr="00C36388">
        <w:rPr>
          <w:rFonts w:ascii="Times New Roman" w:hAnsi="Times New Roman" w:cs="Times New Roman"/>
        </w:rPr>
        <w:t xml:space="preserve">; </w:t>
      </w:r>
      <w:r w:rsidR="00DC31BC" w:rsidRPr="00C36388">
        <w:rPr>
          <w:rFonts w:ascii="Times New Roman" w:hAnsi="Times New Roman" w:cs="Times New Roman"/>
        </w:rPr>
        <w:t xml:space="preserve">K. Strzelczyk </w:t>
      </w:r>
      <w:r w:rsidR="00D62461" w:rsidRPr="00C36388">
        <w:rPr>
          <w:rFonts w:ascii="Times New Roman" w:hAnsi="Times New Roman" w:cs="Times New Roman"/>
        </w:rPr>
        <w:t>[</w:t>
      </w:r>
      <w:r w:rsidR="00DC31BC" w:rsidRPr="00C36388">
        <w:rPr>
          <w:rFonts w:ascii="Times New Roman" w:hAnsi="Times New Roman" w:cs="Times New Roman"/>
        </w:rPr>
        <w:t>w:</w:t>
      </w:r>
      <w:r w:rsidR="00D62461" w:rsidRPr="00C36388">
        <w:rPr>
          <w:rFonts w:ascii="Times New Roman" w:hAnsi="Times New Roman" w:cs="Times New Roman"/>
        </w:rPr>
        <w:t>]</w:t>
      </w:r>
      <w:r w:rsidR="00DC31BC" w:rsidRPr="00C36388">
        <w:rPr>
          <w:rFonts w:ascii="Times New Roman" w:hAnsi="Times New Roman" w:cs="Times New Roman"/>
        </w:rPr>
        <w:t xml:space="preserve"> Kodeks spółek handlowych. Komentarz. Tytuł III. Spółki kapitałowe. Dział I. Spółka z ograniczoną odpowiedzialnością, t</w:t>
      </w:r>
      <w:r w:rsidR="00D62461" w:rsidRPr="00C36388">
        <w:rPr>
          <w:rFonts w:ascii="Times New Roman" w:hAnsi="Times New Roman" w:cs="Times New Roman"/>
        </w:rPr>
        <w:t>.</w:t>
      </w:r>
      <w:r w:rsidR="00DC31BC" w:rsidRPr="00C36388">
        <w:rPr>
          <w:rFonts w:ascii="Times New Roman" w:hAnsi="Times New Roman" w:cs="Times New Roman"/>
        </w:rPr>
        <w:t xml:space="preserve"> 2, </w:t>
      </w:r>
      <w:r w:rsidR="00B93DFF" w:rsidRPr="00C36388">
        <w:rPr>
          <w:rFonts w:ascii="Times New Roman" w:hAnsi="Times New Roman" w:cs="Times New Roman"/>
        </w:rPr>
        <w:t>red. R. Potrzeszcz, T. Siemiątkowski, LEX/el. 2011</w:t>
      </w:r>
      <w:r w:rsidR="00DC31BC" w:rsidRPr="00C36388">
        <w:rPr>
          <w:rFonts w:ascii="Times New Roman" w:hAnsi="Times New Roman" w:cs="Times New Roman"/>
        </w:rPr>
        <w:t xml:space="preserve">, komentarz do art. 299, teza 12. </w:t>
      </w:r>
    </w:p>
  </w:footnote>
  <w:footnote w:id="11">
    <w:p w14:paraId="61355492" w14:textId="28C83254" w:rsidR="003022B9" w:rsidRPr="00C36388" w:rsidRDefault="003022B9"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Wyrok SN z 6.12.2013 r., ICSK 54/13, LEX nr 1444327.</w:t>
      </w:r>
    </w:p>
  </w:footnote>
  <w:footnote w:id="12">
    <w:p w14:paraId="65D80400" w14:textId="6C039187" w:rsidR="003022B9" w:rsidRPr="00C36388" w:rsidRDefault="003022B9"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Wyrok SN z 17.06.2011 r., II CSK 571/10, LEX nr 847124.  </w:t>
      </w:r>
    </w:p>
  </w:footnote>
  <w:footnote w:id="13">
    <w:p w14:paraId="7D6CCB05" w14:textId="799505DC" w:rsidR="000006CD" w:rsidRPr="00C36388" w:rsidRDefault="000006CD"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Wyrok SN z 26.08.2009 r., I CSK 34/09, LEX nr 578836.</w:t>
      </w:r>
    </w:p>
  </w:footnote>
  <w:footnote w:id="14">
    <w:p w14:paraId="3E625FF0" w14:textId="467C8332" w:rsidR="003022B9" w:rsidRPr="00C36388" w:rsidRDefault="003022B9"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Tak SN m.in. w wyrokach: z 7.07.2005 r., V CK 19/05, LEX nr 180919; z 9.05.2008 r., III CSK 364/07, LEX nr 490434; z 19.06.2009 r., V CSK 460/08, LEX nr 584780</w:t>
      </w:r>
      <w:r w:rsidR="00690B40" w:rsidRPr="00C36388">
        <w:rPr>
          <w:rFonts w:ascii="Times New Roman" w:hAnsi="Times New Roman" w:cs="Times New Roman"/>
        </w:rPr>
        <w:t>; tak również</w:t>
      </w:r>
      <w:r w:rsidR="00DC31BC" w:rsidRPr="00C36388">
        <w:rPr>
          <w:rFonts w:ascii="Times New Roman" w:hAnsi="Times New Roman" w:cs="Times New Roman"/>
        </w:rPr>
        <w:t xml:space="preserve"> m. in. </w:t>
      </w:r>
      <w:r w:rsidR="00690B40" w:rsidRPr="00C36388">
        <w:rPr>
          <w:rFonts w:ascii="Times New Roman" w:hAnsi="Times New Roman" w:cs="Times New Roman"/>
        </w:rPr>
        <w:t xml:space="preserve"> </w:t>
      </w:r>
      <w:r w:rsidR="00DC31BC" w:rsidRPr="00C36388">
        <w:rPr>
          <w:rFonts w:ascii="Times New Roman" w:hAnsi="Times New Roman" w:cs="Times New Roman"/>
        </w:rPr>
        <w:t xml:space="preserve">A. Kidyba </w:t>
      </w:r>
      <w:r w:rsidR="00D62461" w:rsidRPr="00C36388">
        <w:rPr>
          <w:rFonts w:ascii="Times New Roman" w:hAnsi="Times New Roman" w:cs="Times New Roman"/>
        </w:rPr>
        <w:t>[</w:t>
      </w:r>
      <w:r w:rsidR="00DC31BC" w:rsidRPr="00C36388">
        <w:rPr>
          <w:rFonts w:ascii="Times New Roman" w:hAnsi="Times New Roman" w:cs="Times New Roman"/>
        </w:rPr>
        <w:t>w:</w:t>
      </w:r>
      <w:r w:rsidR="00D62461" w:rsidRPr="00C36388">
        <w:rPr>
          <w:rFonts w:ascii="Times New Roman" w:hAnsi="Times New Roman" w:cs="Times New Roman"/>
        </w:rPr>
        <w:t>]</w:t>
      </w:r>
      <w:r w:rsidR="00DC31BC" w:rsidRPr="00C36388">
        <w:rPr>
          <w:rFonts w:ascii="Times New Roman" w:hAnsi="Times New Roman" w:cs="Times New Roman"/>
        </w:rPr>
        <w:t xml:space="preserve"> M. Dumkiewicz, A. Kidyba, Komentarz aktualizowany do art. 1-300 Kodeksu spółek handlowych, LEX/el. 2024, komentarz do art. 299, teza 3; </w:t>
      </w:r>
      <w:r w:rsidR="0032053E" w:rsidRPr="00C36388">
        <w:rPr>
          <w:rFonts w:ascii="Times New Roman" w:hAnsi="Times New Roman" w:cs="Times New Roman"/>
        </w:rPr>
        <w:t xml:space="preserve">R. Pabis </w:t>
      </w:r>
      <w:r w:rsidR="00D62461" w:rsidRPr="00C36388">
        <w:rPr>
          <w:rFonts w:ascii="Times New Roman" w:hAnsi="Times New Roman" w:cs="Times New Roman"/>
        </w:rPr>
        <w:t>[</w:t>
      </w:r>
      <w:r w:rsidR="0032053E" w:rsidRPr="00C36388">
        <w:rPr>
          <w:rFonts w:ascii="Times New Roman" w:hAnsi="Times New Roman" w:cs="Times New Roman"/>
        </w:rPr>
        <w:t>w:</w:t>
      </w:r>
      <w:r w:rsidR="00D62461" w:rsidRPr="00C36388">
        <w:rPr>
          <w:rFonts w:ascii="Times New Roman" w:hAnsi="Times New Roman" w:cs="Times New Roman"/>
        </w:rPr>
        <w:t>]</w:t>
      </w:r>
      <w:r w:rsidR="0032053E" w:rsidRPr="00C36388">
        <w:rPr>
          <w:rFonts w:ascii="Times New Roman" w:hAnsi="Times New Roman" w:cs="Times New Roman"/>
        </w:rPr>
        <w:t xml:space="preserve"> Kodeks spółek handlowych</w:t>
      </w:r>
      <w:r w:rsidR="00D62461" w:rsidRPr="00C36388">
        <w:rPr>
          <w:rFonts w:ascii="Times New Roman" w:hAnsi="Times New Roman" w:cs="Times New Roman"/>
        </w:rPr>
        <w:t xml:space="preserve">, t. 2 </w:t>
      </w:r>
      <w:r w:rsidR="0032053E" w:rsidRPr="00C36388">
        <w:rPr>
          <w:rFonts w:ascii="Times New Roman" w:hAnsi="Times New Roman" w:cs="Times New Roman"/>
        </w:rPr>
        <w:t xml:space="preserve">B. Spółka z ograniczoną odpowiedzialnością. Komentarz. Art. 227-300, red. A. Opalski, Warszawa 2018, s. 1188-1189; </w:t>
      </w:r>
      <w:r w:rsidR="009F3EC1" w:rsidRPr="00C36388">
        <w:rPr>
          <w:rFonts w:ascii="Times New Roman" w:hAnsi="Times New Roman" w:cs="Times New Roman"/>
        </w:rPr>
        <w:t xml:space="preserve">M. Rodzynkiewicz, Kodeks spółek halowych. Komentarz, </w:t>
      </w:r>
      <w:r w:rsidR="00D55D5A" w:rsidRPr="00C36388">
        <w:rPr>
          <w:rFonts w:ascii="Times New Roman" w:hAnsi="Times New Roman" w:cs="Times New Roman"/>
        </w:rPr>
        <w:t>Warszawa 2014 s, 569</w:t>
      </w:r>
      <w:r w:rsidR="009F3EC1" w:rsidRPr="00C36388">
        <w:rPr>
          <w:rFonts w:ascii="Times New Roman" w:hAnsi="Times New Roman" w:cs="Times New Roman"/>
        </w:rPr>
        <w:t xml:space="preserve">; </w:t>
      </w:r>
      <w:r w:rsidR="00DC31BC" w:rsidRPr="00C36388">
        <w:rPr>
          <w:rFonts w:ascii="Times New Roman" w:hAnsi="Times New Roman" w:cs="Times New Roman"/>
        </w:rPr>
        <w:t xml:space="preserve">K. Strzelczyk </w:t>
      </w:r>
      <w:r w:rsidR="00D62461" w:rsidRPr="00C36388">
        <w:rPr>
          <w:rFonts w:ascii="Times New Roman" w:hAnsi="Times New Roman" w:cs="Times New Roman"/>
        </w:rPr>
        <w:t>[</w:t>
      </w:r>
      <w:r w:rsidR="00DC31BC" w:rsidRPr="00C36388">
        <w:rPr>
          <w:rFonts w:ascii="Times New Roman" w:hAnsi="Times New Roman" w:cs="Times New Roman"/>
        </w:rPr>
        <w:t>w:</w:t>
      </w:r>
      <w:r w:rsidR="00D62461" w:rsidRPr="00C36388">
        <w:rPr>
          <w:rFonts w:ascii="Times New Roman" w:hAnsi="Times New Roman" w:cs="Times New Roman"/>
        </w:rPr>
        <w:t>]</w:t>
      </w:r>
      <w:r w:rsidR="00DC31BC" w:rsidRPr="00C36388">
        <w:rPr>
          <w:rFonts w:ascii="Times New Roman" w:hAnsi="Times New Roman" w:cs="Times New Roman"/>
        </w:rPr>
        <w:t xml:space="preserve"> </w:t>
      </w:r>
      <w:bookmarkStart w:id="5" w:name="_Hlk181541361"/>
      <w:r w:rsidR="00B93DFF" w:rsidRPr="00C36388">
        <w:rPr>
          <w:rFonts w:ascii="Times New Roman" w:hAnsi="Times New Roman" w:cs="Times New Roman"/>
        </w:rPr>
        <w:t>R. Potrzeszcz, T. Siemiątkowski [red.],</w:t>
      </w:r>
      <w:r w:rsidR="00B93DFF" w:rsidRPr="00C36388">
        <w:t xml:space="preserve"> </w:t>
      </w:r>
      <w:r w:rsidR="003B1DBA" w:rsidRPr="00C36388">
        <w:rPr>
          <w:rFonts w:ascii="Times New Roman" w:hAnsi="Times New Roman" w:cs="Times New Roman"/>
        </w:rPr>
        <w:t>Kodeks</w:t>
      </w:r>
      <w:r w:rsidR="00B93DFF" w:rsidRPr="00C36388">
        <w:rPr>
          <w:rFonts w:ascii="Times New Roman" w:hAnsi="Times New Roman" w:cs="Times New Roman"/>
        </w:rPr>
        <w:t>… op. cit.</w:t>
      </w:r>
      <w:r w:rsidR="003B1DBA" w:rsidRPr="00C36388">
        <w:rPr>
          <w:rFonts w:ascii="Times New Roman" w:hAnsi="Times New Roman" w:cs="Times New Roman"/>
        </w:rPr>
        <w:t>,</w:t>
      </w:r>
      <w:r w:rsidR="00DC31BC" w:rsidRPr="00C36388">
        <w:rPr>
          <w:rFonts w:ascii="Times New Roman" w:hAnsi="Times New Roman" w:cs="Times New Roman"/>
        </w:rPr>
        <w:t xml:space="preserve"> </w:t>
      </w:r>
      <w:r w:rsidR="00690B40" w:rsidRPr="00C36388">
        <w:rPr>
          <w:rFonts w:ascii="Times New Roman" w:hAnsi="Times New Roman" w:cs="Times New Roman"/>
        </w:rPr>
        <w:t xml:space="preserve">komentarz do art. 299, </w:t>
      </w:r>
      <w:bookmarkEnd w:id="5"/>
      <w:r w:rsidR="00690B40" w:rsidRPr="00C36388">
        <w:rPr>
          <w:rFonts w:ascii="Times New Roman" w:hAnsi="Times New Roman" w:cs="Times New Roman"/>
        </w:rPr>
        <w:t>teza 14</w:t>
      </w:r>
      <w:r w:rsidR="00481EAE" w:rsidRPr="00C36388">
        <w:rPr>
          <w:rFonts w:ascii="Times New Roman" w:hAnsi="Times New Roman" w:cs="Times New Roman"/>
        </w:rPr>
        <w:t>;</w:t>
      </w:r>
      <w:r w:rsidR="003C76A3" w:rsidRPr="00C36388">
        <w:rPr>
          <w:rFonts w:ascii="Times New Roman" w:hAnsi="Times New Roman" w:cs="Times New Roman"/>
        </w:rPr>
        <w:t xml:space="preserve"> A Szajkowski, M. </w:t>
      </w:r>
      <w:r w:rsidR="00D55D5A" w:rsidRPr="00C36388">
        <w:rPr>
          <w:rFonts w:ascii="Times New Roman" w:hAnsi="Times New Roman" w:cs="Times New Roman"/>
        </w:rPr>
        <w:t>T</w:t>
      </w:r>
      <w:r w:rsidR="003C76A3" w:rsidRPr="00C36388">
        <w:rPr>
          <w:rFonts w:ascii="Times New Roman" w:hAnsi="Times New Roman" w:cs="Times New Roman"/>
        </w:rPr>
        <w:t>arska (w:) Kodeks spółek handlowych</w:t>
      </w:r>
      <w:r w:rsidR="00D62461" w:rsidRPr="00C36388">
        <w:rPr>
          <w:rFonts w:ascii="Times New Roman" w:hAnsi="Times New Roman" w:cs="Times New Roman"/>
        </w:rPr>
        <w:t>, t. 2</w:t>
      </w:r>
      <w:r w:rsidR="003C76A3" w:rsidRPr="00C36388">
        <w:rPr>
          <w:rFonts w:ascii="Times New Roman" w:hAnsi="Times New Roman" w:cs="Times New Roman"/>
        </w:rPr>
        <w:t xml:space="preserve">. Komentarz do artykułów 151-300, red. </w:t>
      </w:r>
      <w:r w:rsidR="00D55D5A" w:rsidRPr="00C36388">
        <w:rPr>
          <w:rFonts w:ascii="Times New Roman" w:hAnsi="Times New Roman" w:cs="Times New Roman"/>
        </w:rPr>
        <w:t xml:space="preserve">S. Sołtysiński, A. Szajkowski, A. Szumański, J. Szwaja, </w:t>
      </w:r>
      <w:r w:rsidR="003C76A3" w:rsidRPr="00C36388">
        <w:rPr>
          <w:rFonts w:ascii="Times New Roman" w:hAnsi="Times New Roman" w:cs="Times New Roman"/>
        </w:rPr>
        <w:t>Warszawa 2005, s. 966.</w:t>
      </w:r>
    </w:p>
  </w:footnote>
  <w:footnote w:id="15">
    <w:p w14:paraId="5A4A597D" w14:textId="28635053" w:rsidR="00E95C14" w:rsidRPr="00C36388" w:rsidRDefault="00E95C14"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Tak SN w wyrokach z: 26.01.2012 r., I PK 78/11, OSNP 2013/1–2, poz. 4; z 10.04.2008 r., IV CSK 15/08, LEX nr 584770, oraz z 21.10.2003 r., I CK 160/02, LEX nr 150617.</w:t>
      </w:r>
    </w:p>
  </w:footnote>
  <w:footnote w:id="16">
    <w:p w14:paraId="56057649" w14:textId="20608488" w:rsidR="00FB3F1A" w:rsidRPr="00C36388" w:rsidRDefault="00FB3F1A"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t>
      </w:r>
      <w:r w:rsidR="00E224FE" w:rsidRPr="00C36388">
        <w:rPr>
          <w:rFonts w:ascii="Times New Roman" w:hAnsi="Times New Roman" w:cs="Times New Roman"/>
        </w:rPr>
        <w:t>Uchwała SN (7)  z 7.11.2008 r., III CZP 72/08, OSNC 2009, nr 2, poz. 20.</w:t>
      </w:r>
    </w:p>
  </w:footnote>
  <w:footnote w:id="17">
    <w:p w14:paraId="33E7B1D1" w14:textId="7FD6C1EF" w:rsidR="002E52D7" w:rsidRPr="00C36388" w:rsidRDefault="002E52D7"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t>
      </w:r>
      <w:r w:rsidR="00AE65A8" w:rsidRPr="00C36388">
        <w:rPr>
          <w:rFonts w:ascii="Times New Roman" w:hAnsi="Times New Roman" w:cs="Times New Roman"/>
        </w:rPr>
        <w:t>K. Kopaczyńska-Pieczniak</w:t>
      </w:r>
      <w:r w:rsidRPr="00C36388">
        <w:rPr>
          <w:rFonts w:ascii="Times New Roman" w:hAnsi="Times New Roman" w:cs="Times New Roman"/>
        </w:rPr>
        <w:t xml:space="preserve"> </w:t>
      </w:r>
      <w:r w:rsidR="00D62461" w:rsidRPr="00C36388">
        <w:rPr>
          <w:rFonts w:ascii="Times New Roman" w:hAnsi="Times New Roman" w:cs="Times New Roman"/>
        </w:rPr>
        <w:t>[</w:t>
      </w:r>
      <w:r w:rsidRPr="00C36388">
        <w:rPr>
          <w:rFonts w:ascii="Times New Roman" w:hAnsi="Times New Roman" w:cs="Times New Roman"/>
        </w:rPr>
        <w:t>w:</w:t>
      </w:r>
      <w:r w:rsidR="00D62461" w:rsidRPr="00C36388">
        <w:rPr>
          <w:rFonts w:ascii="Times New Roman" w:hAnsi="Times New Roman" w:cs="Times New Roman"/>
        </w:rPr>
        <w:t>]</w:t>
      </w:r>
      <w:r w:rsidRPr="00C36388">
        <w:rPr>
          <w:rFonts w:ascii="Times New Roman" w:hAnsi="Times New Roman" w:cs="Times New Roman"/>
        </w:rPr>
        <w:t xml:space="preserve"> Meritum. Prawo spółek, t</w:t>
      </w:r>
      <w:r w:rsidR="00D62461" w:rsidRPr="00C36388">
        <w:rPr>
          <w:rFonts w:ascii="Times New Roman" w:hAnsi="Times New Roman" w:cs="Times New Roman"/>
        </w:rPr>
        <w:t>.</w:t>
      </w:r>
      <w:r w:rsidRPr="00C36388">
        <w:rPr>
          <w:rFonts w:ascii="Times New Roman" w:hAnsi="Times New Roman" w:cs="Times New Roman"/>
        </w:rPr>
        <w:t xml:space="preserve"> </w:t>
      </w:r>
      <w:r w:rsidR="00D62461" w:rsidRPr="00C36388">
        <w:rPr>
          <w:rFonts w:ascii="Times New Roman" w:hAnsi="Times New Roman" w:cs="Times New Roman"/>
        </w:rPr>
        <w:t>2</w:t>
      </w:r>
      <w:r w:rsidRPr="00C36388">
        <w:rPr>
          <w:rFonts w:ascii="Times New Roman" w:hAnsi="Times New Roman" w:cs="Times New Roman"/>
        </w:rPr>
        <w:t>, red. A. Kidyba, Warszawa 2023, s. 1298</w:t>
      </w:r>
      <w:r w:rsidR="00AE65A8" w:rsidRPr="00C36388">
        <w:rPr>
          <w:rFonts w:ascii="Times New Roman" w:hAnsi="Times New Roman" w:cs="Times New Roman"/>
        </w:rPr>
        <w:t>.</w:t>
      </w:r>
    </w:p>
  </w:footnote>
  <w:footnote w:id="18">
    <w:p w14:paraId="1ED59520" w14:textId="54C0AAB1" w:rsidR="002E52D7" w:rsidRPr="00C36388" w:rsidRDefault="002E52D7"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Ibidem, s. 1298-1299.</w:t>
      </w:r>
    </w:p>
  </w:footnote>
  <w:footnote w:id="19">
    <w:p w14:paraId="3DCB6757" w14:textId="0950F469" w:rsidR="00246297" w:rsidRPr="00C36388" w:rsidRDefault="00246297"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Zob. m.in. uchwałę SN z 28.02.2008 r., III CZP 143/07, OSNC 2009, nr 3, poz. 38 oraz wyroki SN: z 17.06.2011 r., II CSK 571/10, LEX nr 847124; z 11.02.2010 r., I CSK 269/09, LEX nr 583723; z 9.02.2011 r., V CSK 188/10, LEX nr 1102881; z 25.11.2010 r., III CNP 3/10, LEX nr 970077; z 12.02.2016 r., II CSK 229/15, LEX nr 2008739, a także postanowienie SN z 9.01.2020 r., III CSK 271/19, LEX nr 2788512; zob. również w odniesieniu do odpowiedzialności członków zarządu za obowiązek zapłaty czynszu wynikający z umowy najmu - wyrok SN z 11.02.2010 r., I CSK 269/2009, LexPolonica nr 2438715, w którym Sąd dodatkowo wyraźnie uznał za zasadne objęcie odpowiedzialnością z art. 299 k.s.h. członków zarządu, którzy sprawowali funkcje w chwili zawarcia umowy.</w:t>
      </w:r>
    </w:p>
  </w:footnote>
  <w:footnote w:id="20">
    <w:p w14:paraId="5D4AFAE1" w14:textId="77777777" w:rsidR="00BD1569" w:rsidRPr="00C36388" w:rsidRDefault="00BD1569" w:rsidP="00BD1569">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Zob. wyrok SN z 24.03.2015 r., II UK 167/14, Mon. Pr. Pr. 2015, nr 12, s. 660–667; wyrok SA w Rzeszowie z 10.05.2017 r., III AUa 852/16, LEX nr 2310585; wyrok SA w Szczecinie z 26.04.2019 r., I AGa 4/19, LEX nr 2679800.</w:t>
      </w:r>
    </w:p>
  </w:footnote>
  <w:footnote w:id="21">
    <w:p w14:paraId="4F2A20B6" w14:textId="2F2DFF98" w:rsidR="002872E8" w:rsidRPr="00C36388" w:rsidRDefault="002872E8"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Zob. także m .in. wyrok SN z 7</w:t>
      </w:r>
      <w:r w:rsidR="00D62461" w:rsidRPr="00C36388">
        <w:rPr>
          <w:rFonts w:ascii="Times New Roman" w:hAnsi="Times New Roman" w:cs="Times New Roman"/>
        </w:rPr>
        <w:t>.02.</w:t>
      </w:r>
      <w:r w:rsidRPr="00C36388">
        <w:rPr>
          <w:rFonts w:ascii="Times New Roman" w:hAnsi="Times New Roman" w:cs="Times New Roman"/>
        </w:rPr>
        <w:t>2007 r., III CSK 288/06, LEX nr 274191.</w:t>
      </w:r>
    </w:p>
  </w:footnote>
  <w:footnote w:id="22">
    <w:p w14:paraId="43BEDDB4" w14:textId="434E0C12" w:rsidR="008E7DB1" w:rsidRPr="00C36388" w:rsidRDefault="008E7DB1" w:rsidP="00A02A0B">
      <w:pPr>
        <w:pStyle w:val="Tekstprzypisudolnego"/>
        <w:jc w:val="both"/>
        <w:rPr>
          <w:rFonts w:ascii="Times New Roman" w:hAnsi="Times New Roman" w:cs="Times New Roman"/>
        </w:rPr>
      </w:pPr>
      <w:r w:rsidRPr="00C36388">
        <w:rPr>
          <w:rStyle w:val="Odwoanieprzypisudolnego"/>
          <w:rFonts w:ascii="Times New Roman" w:hAnsi="Times New Roman" w:cs="Times New Roman"/>
        </w:rPr>
        <w:footnoteRef/>
      </w:r>
      <w:r w:rsidRPr="00C36388">
        <w:rPr>
          <w:rFonts w:ascii="Times New Roman" w:hAnsi="Times New Roman" w:cs="Times New Roman"/>
        </w:rPr>
        <w:t xml:space="preserve"> </w:t>
      </w:r>
      <w:r w:rsidR="00481EAE" w:rsidRPr="00C36388">
        <w:rPr>
          <w:rFonts w:ascii="Times New Roman" w:hAnsi="Times New Roman" w:cs="Times New Roman"/>
        </w:rPr>
        <w:t xml:space="preserve">Zob. </w:t>
      </w:r>
      <w:r w:rsidRPr="00C36388">
        <w:rPr>
          <w:rFonts w:ascii="Times New Roman" w:hAnsi="Times New Roman" w:cs="Times New Roman"/>
        </w:rPr>
        <w:t xml:space="preserve">P. Drapała </w:t>
      </w:r>
      <w:r w:rsidR="00D62461" w:rsidRPr="00C36388">
        <w:rPr>
          <w:rFonts w:ascii="Times New Roman" w:hAnsi="Times New Roman" w:cs="Times New Roman"/>
        </w:rPr>
        <w:t>[</w:t>
      </w:r>
      <w:r w:rsidRPr="00C36388">
        <w:rPr>
          <w:rFonts w:ascii="Times New Roman" w:hAnsi="Times New Roman" w:cs="Times New Roman"/>
        </w:rPr>
        <w:t>w:</w:t>
      </w:r>
      <w:r w:rsidR="00D62461" w:rsidRPr="00C36388">
        <w:rPr>
          <w:rFonts w:ascii="Times New Roman" w:hAnsi="Times New Roman" w:cs="Times New Roman"/>
        </w:rPr>
        <w:t>]</w:t>
      </w:r>
      <w:r w:rsidRPr="00C36388">
        <w:rPr>
          <w:rFonts w:ascii="Times New Roman" w:hAnsi="Times New Roman" w:cs="Times New Roman"/>
        </w:rPr>
        <w:t xml:space="preserve"> Kodeks cywilny. Komentarz</w:t>
      </w:r>
      <w:r w:rsidR="00D62461" w:rsidRPr="00C36388">
        <w:rPr>
          <w:rFonts w:ascii="Times New Roman" w:hAnsi="Times New Roman" w:cs="Times New Roman"/>
        </w:rPr>
        <w:t>, t. 4</w:t>
      </w:r>
      <w:r w:rsidRPr="00C36388">
        <w:rPr>
          <w:rFonts w:ascii="Times New Roman" w:hAnsi="Times New Roman" w:cs="Times New Roman"/>
        </w:rPr>
        <w:t xml:space="preserve">. Zobowiązania. Część szczegółowa, red. J. Gudowski, Warszawa 2017, </w:t>
      </w:r>
      <w:r w:rsidR="00481EAE" w:rsidRPr="00C36388">
        <w:rPr>
          <w:rFonts w:ascii="Times New Roman" w:hAnsi="Times New Roman" w:cs="Times New Roman"/>
        </w:rPr>
        <w:t>s. 784</w:t>
      </w:r>
      <w:r w:rsidR="001D6427" w:rsidRPr="00C36388">
        <w:rPr>
          <w:rFonts w:ascii="Times New Roman" w:hAnsi="Times New Roman" w:cs="Times New Roman"/>
        </w:rPr>
        <w:t xml:space="preserve"> </w:t>
      </w:r>
      <w:r w:rsidR="00481EAE" w:rsidRPr="00C36388">
        <w:rPr>
          <w:rFonts w:ascii="Times New Roman" w:hAnsi="Times New Roman" w:cs="Times New Roman"/>
        </w:rPr>
        <w:t>oraz 792-793.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51D9"/>
    <w:multiLevelType w:val="hybridMultilevel"/>
    <w:tmpl w:val="2710E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826085"/>
    <w:multiLevelType w:val="hybridMultilevel"/>
    <w:tmpl w:val="565A1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6D1F44"/>
    <w:multiLevelType w:val="hybridMultilevel"/>
    <w:tmpl w:val="E79C02DA"/>
    <w:lvl w:ilvl="0" w:tplc="FBE295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BE16E7"/>
    <w:multiLevelType w:val="multilevel"/>
    <w:tmpl w:val="A50C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77A56"/>
    <w:multiLevelType w:val="hybridMultilevel"/>
    <w:tmpl w:val="45C02BCE"/>
    <w:lvl w:ilvl="0" w:tplc="96A0F54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303594"/>
    <w:multiLevelType w:val="hybridMultilevel"/>
    <w:tmpl w:val="A3CE8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2EEA"/>
    <w:multiLevelType w:val="hybridMultilevel"/>
    <w:tmpl w:val="4F28384C"/>
    <w:lvl w:ilvl="0" w:tplc="5E8227C6">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3F5B2A"/>
    <w:multiLevelType w:val="hybridMultilevel"/>
    <w:tmpl w:val="A2646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132B00"/>
    <w:multiLevelType w:val="multilevel"/>
    <w:tmpl w:val="9C7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582392">
    <w:abstractNumId w:val="2"/>
  </w:num>
  <w:num w:numId="2" w16cid:durableId="240481816">
    <w:abstractNumId w:val="0"/>
  </w:num>
  <w:num w:numId="3" w16cid:durableId="1431007792">
    <w:abstractNumId w:val="8"/>
  </w:num>
  <w:num w:numId="4" w16cid:durableId="307826944">
    <w:abstractNumId w:val="3"/>
  </w:num>
  <w:num w:numId="5" w16cid:durableId="1101683097">
    <w:abstractNumId w:val="1"/>
  </w:num>
  <w:num w:numId="6" w16cid:durableId="515077001">
    <w:abstractNumId w:val="6"/>
  </w:num>
  <w:num w:numId="7" w16cid:durableId="1597782194">
    <w:abstractNumId w:val="4"/>
  </w:num>
  <w:num w:numId="8" w16cid:durableId="960110959">
    <w:abstractNumId w:val="5"/>
  </w:num>
  <w:num w:numId="9" w16cid:durableId="970523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21"/>
    <w:rsid w:val="000006CD"/>
    <w:rsid w:val="0000779A"/>
    <w:rsid w:val="000250CB"/>
    <w:rsid w:val="00036128"/>
    <w:rsid w:val="00051CB6"/>
    <w:rsid w:val="00053255"/>
    <w:rsid w:val="00057A3C"/>
    <w:rsid w:val="00070078"/>
    <w:rsid w:val="000852B2"/>
    <w:rsid w:val="000B5A6E"/>
    <w:rsid w:val="000B7C0C"/>
    <w:rsid w:val="000C7BBF"/>
    <w:rsid w:val="000D4C7D"/>
    <w:rsid w:val="000E2A07"/>
    <w:rsid w:val="000F4935"/>
    <w:rsid w:val="00101C65"/>
    <w:rsid w:val="00105836"/>
    <w:rsid w:val="00132F8B"/>
    <w:rsid w:val="00147A48"/>
    <w:rsid w:val="001570EA"/>
    <w:rsid w:val="00160C8D"/>
    <w:rsid w:val="0016151B"/>
    <w:rsid w:val="00175683"/>
    <w:rsid w:val="001769EA"/>
    <w:rsid w:val="00196064"/>
    <w:rsid w:val="00197662"/>
    <w:rsid w:val="001A0406"/>
    <w:rsid w:val="001C253F"/>
    <w:rsid w:val="001C2ABB"/>
    <w:rsid w:val="001C4157"/>
    <w:rsid w:val="001D425B"/>
    <w:rsid w:val="001D6427"/>
    <w:rsid w:val="001E5AE7"/>
    <w:rsid w:val="0020306D"/>
    <w:rsid w:val="002114B4"/>
    <w:rsid w:val="0023271C"/>
    <w:rsid w:val="00236522"/>
    <w:rsid w:val="002372C2"/>
    <w:rsid w:val="00246297"/>
    <w:rsid w:val="00247D4D"/>
    <w:rsid w:val="00250BEF"/>
    <w:rsid w:val="00270359"/>
    <w:rsid w:val="00276C1E"/>
    <w:rsid w:val="002872E8"/>
    <w:rsid w:val="00295945"/>
    <w:rsid w:val="00296461"/>
    <w:rsid w:val="002A3147"/>
    <w:rsid w:val="002A3C1F"/>
    <w:rsid w:val="002C2898"/>
    <w:rsid w:val="002C53B9"/>
    <w:rsid w:val="002D4AFE"/>
    <w:rsid w:val="002E0975"/>
    <w:rsid w:val="002E52D7"/>
    <w:rsid w:val="003022B9"/>
    <w:rsid w:val="0032053E"/>
    <w:rsid w:val="003238B2"/>
    <w:rsid w:val="00330A52"/>
    <w:rsid w:val="00330FF1"/>
    <w:rsid w:val="0033217F"/>
    <w:rsid w:val="00334762"/>
    <w:rsid w:val="003358A0"/>
    <w:rsid w:val="00335CAA"/>
    <w:rsid w:val="00336898"/>
    <w:rsid w:val="00342EFE"/>
    <w:rsid w:val="00346D44"/>
    <w:rsid w:val="00372A95"/>
    <w:rsid w:val="00376335"/>
    <w:rsid w:val="00376ACA"/>
    <w:rsid w:val="003831B3"/>
    <w:rsid w:val="00383539"/>
    <w:rsid w:val="00385C32"/>
    <w:rsid w:val="00391422"/>
    <w:rsid w:val="003A10ED"/>
    <w:rsid w:val="003B1DBA"/>
    <w:rsid w:val="003C76A3"/>
    <w:rsid w:val="003C77D1"/>
    <w:rsid w:val="003D16E5"/>
    <w:rsid w:val="003E00A6"/>
    <w:rsid w:val="003E2250"/>
    <w:rsid w:val="003F1800"/>
    <w:rsid w:val="003F2A1B"/>
    <w:rsid w:val="00423D38"/>
    <w:rsid w:val="00433A5E"/>
    <w:rsid w:val="00447049"/>
    <w:rsid w:val="00481EAE"/>
    <w:rsid w:val="00483A6D"/>
    <w:rsid w:val="004948CA"/>
    <w:rsid w:val="0049656F"/>
    <w:rsid w:val="004B2261"/>
    <w:rsid w:val="004C15F3"/>
    <w:rsid w:val="004D1E8E"/>
    <w:rsid w:val="004D2758"/>
    <w:rsid w:val="004F50C1"/>
    <w:rsid w:val="004F5638"/>
    <w:rsid w:val="004F6CDC"/>
    <w:rsid w:val="00507D38"/>
    <w:rsid w:val="00520497"/>
    <w:rsid w:val="005253C0"/>
    <w:rsid w:val="005362A3"/>
    <w:rsid w:val="00560B4D"/>
    <w:rsid w:val="005660FE"/>
    <w:rsid w:val="005703E0"/>
    <w:rsid w:val="00584618"/>
    <w:rsid w:val="0059681D"/>
    <w:rsid w:val="005A0C96"/>
    <w:rsid w:val="005A4AED"/>
    <w:rsid w:val="005B1BD4"/>
    <w:rsid w:val="005D1C4A"/>
    <w:rsid w:val="005D499E"/>
    <w:rsid w:val="005E066F"/>
    <w:rsid w:val="005F11CB"/>
    <w:rsid w:val="005F41F7"/>
    <w:rsid w:val="00603416"/>
    <w:rsid w:val="00603DDD"/>
    <w:rsid w:val="00610AA1"/>
    <w:rsid w:val="00636A55"/>
    <w:rsid w:val="00651F03"/>
    <w:rsid w:val="006525DB"/>
    <w:rsid w:val="006540EE"/>
    <w:rsid w:val="00655D75"/>
    <w:rsid w:val="006748DD"/>
    <w:rsid w:val="00684C38"/>
    <w:rsid w:val="00686E89"/>
    <w:rsid w:val="00690B40"/>
    <w:rsid w:val="00696229"/>
    <w:rsid w:val="006B44A7"/>
    <w:rsid w:val="006C1577"/>
    <w:rsid w:val="006C48EF"/>
    <w:rsid w:val="006C7370"/>
    <w:rsid w:val="006D0F10"/>
    <w:rsid w:val="006E020F"/>
    <w:rsid w:val="006E1FAD"/>
    <w:rsid w:val="00700437"/>
    <w:rsid w:val="00713040"/>
    <w:rsid w:val="007179FA"/>
    <w:rsid w:val="00727840"/>
    <w:rsid w:val="007579E7"/>
    <w:rsid w:val="00791D3C"/>
    <w:rsid w:val="007A0526"/>
    <w:rsid w:val="007A2F50"/>
    <w:rsid w:val="007A5E1F"/>
    <w:rsid w:val="007B6E26"/>
    <w:rsid w:val="007C0480"/>
    <w:rsid w:val="007C4856"/>
    <w:rsid w:val="007F0D4C"/>
    <w:rsid w:val="008116A4"/>
    <w:rsid w:val="008158C6"/>
    <w:rsid w:val="008170F9"/>
    <w:rsid w:val="008173BF"/>
    <w:rsid w:val="00827D78"/>
    <w:rsid w:val="00863F9B"/>
    <w:rsid w:val="0086788A"/>
    <w:rsid w:val="00872B07"/>
    <w:rsid w:val="00873BEB"/>
    <w:rsid w:val="00875F65"/>
    <w:rsid w:val="008A4ADE"/>
    <w:rsid w:val="008B2622"/>
    <w:rsid w:val="008D237C"/>
    <w:rsid w:val="008E4216"/>
    <w:rsid w:val="008E4721"/>
    <w:rsid w:val="008E7DB1"/>
    <w:rsid w:val="008F3EFC"/>
    <w:rsid w:val="0090230B"/>
    <w:rsid w:val="009149AE"/>
    <w:rsid w:val="009416B1"/>
    <w:rsid w:val="00966B21"/>
    <w:rsid w:val="00973A5D"/>
    <w:rsid w:val="009818CA"/>
    <w:rsid w:val="009823C6"/>
    <w:rsid w:val="009856B7"/>
    <w:rsid w:val="009A0556"/>
    <w:rsid w:val="009B0150"/>
    <w:rsid w:val="009B0C1F"/>
    <w:rsid w:val="009C0559"/>
    <w:rsid w:val="009C7CD6"/>
    <w:rsid w:val="009D2C99"/>
    <w:rsid w:val="009D30F0"/>
    <w:rsid w:val="009F3EC1"/>
    <w:rsid w:val="009F515D"/>
    <w:rsid w:val="00A02A0B"/>
    <w:rsid w:val="00A05F67"/>
    <w:rsid w:val="00A11C83"/>
    <w:rsid w:val="00A34128"/>
    <w:rsid w:val="00A3657A"/>
    <w:rsid w:val="00A5095D"/>
    <w:rsid w:val="00A6549B"/>
    <w:rsid w:val="00A66DED"/>
    <w:rsid w:val="00A70035"/>
    <w:rsid w:val="00AA57A3"/>
    <w:rsid w:val="00AA6A8B"/>
    <w:rsid w:val="00AB1693"/>
    <w:rsid w:val="00AB5493"/>
    <w:rsid w:val="00AB6490"/>
    <w:rsid w:val="00AE65A8"/>
    <w:rsid w:val="00AF0177"/>
    <w:rsid w:val="00B046B5"/>
    <w:rsid w:val="00B2000B"/>
    <w:rsid w:val="00B336B7"/>
    <w:rsid w:val="00B414AC"/>
    <w:rsid w:val="00B5317D"/>
    <w:rsid w:val="00B60F39"/>
    <w:rsid w:val="00B93DFF"/>
    <w:rsid w:val="00BA18EB"/>
    <w:rsid w:val="00BA47FE"/>
    <w:rsid w:val="00BD1569"/>
    <w:rsid w:val="00BD794F"/>
    <w:rsid w:val="00BE15E4"/>
    <w:rsid w:val="00BE4826"/>
    <w:rsid w:val="00BF3DC4"/>
    <w:rsid w:val="00BF51A1"/>
    <w:rsid w:val="00BF6A97"/>
    <w:rsid w:val="00C00063"/>
    <w:rsid w:val="00C154E4"/>
    <w:rsid w:val="00C36388"/>
    <w:rsid w:val="00C53D7D"/>
    <w:rsid w:val="00C64041"/>
    <w:rsid w:val="00C901AB"/>
    <w:rsid w:val="00CA19CC"/>
    <w:rsid w:val="00CC74D7"/>
    <w:rsid w:val="00CC7DC6"/>
    <w:rsid w:val="00CD37DF"/>
    <w:rsid w:val="00CE040E"/>
    <w:rsid w:val="00CE24CF"/>
    <w:rsid w:val="00CE502D"/>
    <w:rsid w:val="00CF774C"/>
    <w:rsid w:val="00D36413"/>
    <w:rsid w:val="00D441F9"/>
    <w:rsid w:val="00D46AF9"/>
    <w:rsid w:val="00D54DBA"/>
    <w:rsid w:val="00D55D5A"/>
    <w:rsid w:val="00D62461"/>
    <w:rsid w:val="00D649E0"/>
    <w:rsid w:val="00D801C2"/>
    <w:rsid w:val="00D8679B"/>
    <w:rsid w:val="00D95637"/>
    <w:rsid w:val="00DB37F3"/>
    <w:rsid w:val="00DB5858"/>
    <w:rsid w:val="00DC15BC"/>
    <w:rsid w:val="00DC31BC"/>
    <w:rsid w:val="00DC3809"/>
    <w:rsid w:val="00DC6A03"/>
    <w:rsid w:val="00DD1FC9"/>
    <w:rsid w:val="00DF43D1"/>
    <w:rsid w:val="00DF7F42"/>
    <w:rsid w:val="00E0186C"/>
    <w:rsid w:val="00E12929"/>
    <w:rsid w:val="00E1614A"/>
    <w:rsid w:val="00E20C0F"/>
    <w:rsid w:val="00E224FE"/>
    <w:rsid w:val="00E60047"/>
    <w:rsid w:val="00E678D0"/>
    <w:rsid w:val="00E92980"/>
    <w:rsid w:val="00E95C14"/>
    <w:rsid w:val="00EA1E8A"/>
    <w:rsid w:val="00EB3253"/>
    <w:rsid w:val="00EC2654"/>
    <w:rsid w:val="00ED21CA"/>
    <w:rsid w:val="00ED7BC0"/>
    <w:rsid w:val="00EF51E0"/>
    <w:rsid w:val="00F126FC"/>
    <w:rsid w:val="00F12A57"/>
    <w:rsid w:val="00F136D5"/>
    <w:rsid w:val="00F1707B"/>
    <w:rsid w:val="00F17E49"/>
    <w:rsid w:val="00F2171C"/>
    <w:rsid w:val="00F228EF"/>
    <w:rsid w:val="00F70621"/>
    <w:rsid w:val="00F92D9D"/>
    <w:rsid w:val="00FA7193"/>
    <w:rsid w:val="00FB3F1A"/>
    <w:rsid w:val="00FC4403"/>
    <w:rsid w:val="00FD6DD7"/>
    <w:rsid w:val="00FE2907"/>
    <w:rsid w:val="00FF7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B160"/>
  <w15:chartTrackingRefBased/>
  <w15:docId w15:val="{B26E2988-4FA4-484A-9536-BF4F1F01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049"/>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959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945"/>
    <w:rPr>
      <w:kern w:val="0"/>
      <w:sz w:val="20"/>
      <w:szCs w:val="20"/>
      <w14:ligatures w14:val="none"/>
    </w:rPr>
  </w:style>
  <w:style w:type="character" w:styleId="Odwoanieprzypisudolnego">
    <w:name w:val="footnote reference"/>
    <w:basedOn w:val="Domylnaczcionkaakapitu"/>
    <w:uiPriority w:val="99"/>
    <w:semiHidden/>
    <w:unhideWhenUsed/>
    <w:rsid w:val="00295945"/>
    <w:rPr>
      <w:vertAlign w:val="superscript"/>
    </w:rPr>
  </w:style>
  <w:style w:type="paragraph" w:styleId="Akapitzlist">
    <w:name w:val="List Paragraph"/>
    <w:basedOn w:val="Normalny"/>
    <w:uiPriority w:val="34"/>
    <w:qFormat/>
    <w:rsid w:val="00DF43D1"/>
    <w:pPr>
      <w:ind w:left="720"/>
      <w:contextualSpacing/>
    </w:pPr>
  </w:style>
  <w:style w:type="character" w:customStyle="1" w:styleId="TekstpodstawowyZnak">
    <w:name w:val="Tekst podstawowy Znak"/>
    <w:basedOn w:val="Domylnaczcionkaakapitu"/>
    <w:link w:val="Tekstpodstawowy"/>
    <w:qFormat/>
    <w:rsid w:val="00873BEB"/>
    <w:rPr>
      <w:rFonts w:ascii="Times New Roman" w:eastAsia="Times New Roman" w:hAnsi="Times New Roman" w:cs="Times New Roman"/>
      <w:sz w:val="24"/>
      <w:szCs w:val="24"/>
      <w:lang w:eastAsia="pl-PL"/>
    </w:rPr>
  </w:style>
  <w:style w:type="character" w:customStyle="1" w:styleId="FontStyle13">
    <w:name w:val="Font Style13"/>
    <w:basedOn w:val="Domylnaczcionkaakapitu"/>
    <w:qFormat/>
    <w:rsid w:val="00873BEB"/>
    <w:rPr>
      <w:rFonts w:ascii="Garamond" w:hAnsi="Garamond" w:cs="Garamond"/>
      <w:sz w:val="24"/>
      <w:szCs w:val="24"/>
    </w:rPr>
  </w:style>
  <w:style w:type="paragraph" w:styleId="Tekstpodstawowy">
    <w:name w:val="Body Text"/>
    <w:basedOn w:val="Normalny"/>
    <w:link w:val="TekstpodstawowyZnak"/>
    <w:rsid w:val="00873BEB"/>
    <w:pPr>
      <w:spacing w:after="0" w:line="240" w:lineRule="auto"/>
      <w:jc w:val="both"/>
    </w:pPr>
    <w:rPr>
      <w:rFonts w:ascii="Times New Roman" w:eastAsia="Times New Roman" w:hAnsi="Times New Roman" w:cs="Times New Roman"/>
      <w:kern w:val="2"/>
      <w:sz w:val="24"/>
      <w:szCs w:val="24"/>
      <w:lang w:eastAsia="pl-PL"/>
      <w14:ligatures w14:val="standardContextual"/>
    </w:rPr>
  </w:style>
  <w:style w:type="character" w:customStyle="1" w:styleId="TekstpodstawowyZnak1">
    <w:name w:val="Tekst podstawowy Znak1"/>
    <w:basedOn w:val="Domylnaczcionkaakapitu"/>
    <w:uiPriority w:val="99"/>
    <w:semiHidden/>
    <w:rsid w:val="00873BEB"/>
    <w:rPr>
      <w:kern w:val="0"/>
      <w14:ligatures w14:val="none"/>
    </w:rPr>
  </w:style>
  <w:style w:type="character" w:styleId="Hipercze">
    <w:name w:val="Hyperlink"/>
    <w:basedOn w:val="Domylnaczcionkaakapitu"/>
    <w:uiPriority w:val="99"/>
    <w:semiHidden/>
    <w:unhideWhenUsed/>
    <w:rsid w:val="00873BEB"/>
    <w:rPr>
      <w:color w:val="0000FF"/>
      <w:u w:val="single"/>
    </w:rPr>
  </w:style>
  <w:style w:type="paragraph" w:customStyle="1" w:styleId="naglowekcenter">
    <w:name w:val="naglowek_center"/>
    <w:basedOn w:val="Normalny"/>
    <w:rsid w:val="00873B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73B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BEB"/>
    <w:rPr>
      <w:kern w:val="0"/>
      <w14:ligatures w14:val="none"/>
    </w:rPr>
  </w:style>
  <w:style w:type="paragraph" w:styleId="Stopka">
    <w:name w:val="footer"/>
    <w:basedOn w:val="Normalny"/>
    <w:link w:val="StopkaZnak"/>
    <w:uiPriority w:val="99"/>
    <w:unhideWhenUsed/>
    <w:rsid w:val="00873B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BEB"/>
    <w:rPr>
      <w:kern w:val="0"/>
      <w14:ligatures w14:val="none"/>
    </w:rPr>
  </w:style>
  <w:style w:type="paragraph" w:styleId="Tekstprzypisukocowego">
    <w:name w:val="endnote text"/>
    <w:basedOn w:val="Normalny"/>
    <w:link w:val="TekstprzypisukocowegoZnak"/>
    <w:uiPriority w:val="99"/>
    <w:semiHidden/>
    <w:unhideWhenUsed/>
    <w:rsid w:val="00BF3D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3DC4"/>
    <w:rPr>
      <w:kern w:val="0"/>
      <w:sz w:val="20"/>
      <w:szCs w:val="20"/>
      <w14:ligatures w14:val="none"/>
    </w:rPr>
  </w:style>
  <w:style w:type="character" w:styleId="Odwoanieprzypisukocowego">
    <w:name w:val="endnote reference"/>
    <w:basedOn w:val="Domylnaczcionkaakapitu"/>
    <w:uiPriority w:val="99"/>
    <w:semiHidden/>
    <w:unhideWhenUsed/>
    <w:rsid w:val="00BF3DC4"/>
    <w:rPr>
      <w:vertAlign w:val="superscript"/>
    </w:rPr>
  </w:style>
  <w:style w:type="paragraph" w:styleId="NormalnyWeb">
    <w:name w:val="Normal (Web)"/>
    <w:basedOn w:val="Normalny"/>
    <w:uiPriority w:val="99"/>
    <w:unhideWhenUsed/>
    <w:rsid w:val="00C901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15287">
      <w:bodyDiv w:val="1"/>
      <w:marLeft w:val="0"/>
      <w:marRight w:val="0"/>
      <w:marTop w:val="0"/>
      <w:marBottom w:val="0"/>
      <w:divBdr>
        <w:top w:val="none" w:sz="0" w:space="0" w:color="auto"/>
        <w:left w:val="none" w:sz="0" w:space="0" w:color="auto"/>
        <w:bottom w:val="none" w:sz="0" w:space="0" w:color="auto"/>
        <w:right w:val="none" w:sz="0" w:space="0" w:color="auto"/>
      </w:divBdr>
    </w:div>
    <w:div w:id="1473716191">
      <w:bodyDiv w:val="1"/>
      <w:marLeft w:val="0"/>
      <w:marRight w:val="0"/>
      <w:marTop w:val="0"/>
      <w:marBottom w:val="0"/>
      <w:divBdr>
        <w:top w:val="none" w:sz="0" w:space="0" w:color="auto"/>
        <w:left w:val="none" w:sz="0" w:space="0" w:color="auto"/>
        <w:bottom w:val="none" w:sz="0" w:space="0" w:color="auto"/>
        <w:right w:val="none" w:sz="0" w:space="0" w:color="auto"/>
      </w:divBdr>
      <w:divsChild>
        <w:div w:id="1703745126">
          <w:marLeft w:val="0"/>
          <w:marRight w:val="0"/>
          <w:marTop w:val="0"/>
          <w:marBottom w:val="0"/>
          <w:divBdr>
            <w:top w:val="none" w:sz="0" w:space="0" w:color="auto"/>
            <w:left w:val="none" w:sz="0" w:space="0" w:color="auto"/>
            <w:bottom w:val="none" w:sz="0" w:space="0" w:color="auto"/>
            <w:right w:val="none" w:sz="0" w:space="0" w:color="auto"/>
          </w:divBdr>
          <w:divsChild>
            <w:div w:id="1954822179">
              <w:marLeft w:val="0"/>
              <w:marRight w:val="0"/>
              <w:marTop w:val="0"/>
              <w:marBottom w:val="0"/>
              <w:divBdr>
                <w:top w:val="none" w:sz="0" w:space="0" w:color="auto"/>
                <w:left w:val="none" w:sz="0" w:space="0" w:color="auto"/>
                <w:bottom w:val="none" w:sz="0" w:space="0" w:color="auto"/>
                <w:right w:val="none" w:sz="0" w:space="0" w:color="auto"/>
              </w:divBdr>
            </w:div>
            <w:div w:id="984773210">
              <w:marLeft w:val="0"/>
              <w:marRight w:val="0"/>
              <w:marTop w:val="0"/>
              <w:marBottom w:val="0"/>
              <w:divBdr>
                <w:top w:val="none" w:sz="0" w:space="0" w:color="auto"/>
                <w:left w:val="none" w:sz="0" w:space="0" w:color="auto"/>
                <w:bottom w:val="none" w:sz="0" w:space="0" w:color="auto"/>
                <w:right w:val="none" w:sz="0" w:space="0" w:color="auto"/>
              </w:divBdr>
            </w:div>
            <w:div w:id="273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u4dqnzoobqxalrrgmztombs&amp;refSource=hypdec" TargetMode="External"/><Relationship Id="rId13" Type="http://schemas.openxmlformats.org/officeDocument/2006/relationships/hyperlink" Target="https://sip.legalis.pl/urlSearch.seam?legalActDocumentId=mfrxilruguytembsge3s44dboaxdcmbwhezdamrrfz3gk4roge4dinjt&amp;HitlistCaption=Kierunki%20orzecznicze:%20Dz.U.%20z%202020%20r.%20poz.%201228%20t.j.%20Art.%2021%20ust.%201&amp;kier4pap=10692021&amp;sortField=document-dat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urlSearch.seam?legalActDocumentId=mfrxilruguytembsge3s44dboaxdcmbwhezdamrrfz3gk4roge4dinjt&amp;HitlistCaption=Czasopisma:%20Dz.U.%20z%202020%20r.%20poz.%201228%20t.j.%20Art.%2021%20ust.%201&amp;jour4pap=10692021&amp;sortField=document-date" TargetMode="External"/><Relationship Id="rId17" Type="http://schemas.openxmlformats.org/officeDocument/2006/relationships/hyperlink" Target="https://sip.legalis.pl/urlSearch.seam?legalActDocumentId=mfrxilruguytembsge3s44dboaxdcmbwhezdamrsfz3gk4roge4dinjt&amp;HitlistCaption=Czasopisma:%20Dz.U.%20z%202020%20r.%20poz.%201228%20t.j.%20Art.%2021%20ust.%202&amp;jour4pap=10692022&amp;sortField=document-date" TargetMode="External"/><Relationship Id="rId2" Type="http://schemas.openxmlformats.org/officeDocument/2006/relationships/numbering" Target="numbering.xml"/><Relationship Id="rId16" Type="http://schemas.openxmlformats.org/officeDocument/2006/relationships/hyperlink" Target="https://sip.legalis.pl/urlSearch.seam?legalActDocumentId=mfrxilruguytembsge3s44dboaxdcmbwhezdamrsfz3gk4roge4dinjt&amp;HitlistCaption=Pi%C5%9Bmiennictwo%20dla:%20Dz.U.%20z%202020%20r.%20poz.%201228%20t.j.%20Art.%2021%20ust.%202&amp;lit4pap=10692022&amp;sortField=document-d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urlSearch.seam?legalActDocumentId=mfrxilruguytembsge3s44dboaxdcmbwhezdamrrfz3gk4roge4dinjt&amp;HitlistCaption=Monografie:%20Dz.U.%20z%202020%20r.%20poz.%201228%20t.j.%20Art.%2021%20ust.%201&amp;por4pap=10692021&amp;sortField=document-date" TargetMode="External"/><Relationship Id="rId5" Type="http://schemas.openxmlformats.org/officeDocument/2006/relationships/webSettings" Target="webSettings.xml"/><Relationship Id="rId15" Type="http://schemas.openxmlformats.org/officeDocument/2006/relationships/hyperlink" Target="https://sip.legalis.pl/urlSearch.seam?legalActDocumentId=mfrxilruguytembsge3s44dboaxdcmbwhezdamrsfz3gk4roge4dinjt&amp;HitlistCaption=Orzeczenia%20dla:%20Dz.U.%20z%202020%20r.%20poz.%201228%20t.j.%20Art.%2021%20ust.%202&amp;orz4papaggrnew=10692022&amp;sortField=document-date&amp;facetField=decteza" TargetMode="External"/><Relationship Id="rId10" Type="http://schemas.openxmlformats.org/officeDocument/2006/relationships/hyperlink" Target="https://sip.legalis.pl/urlSearch.seam?legalActDocumentId=mfrxilruguytembsge3s44dboaxdcmbwhezdamrrfz3gk4roge4dinjt&amp;HitlistCaption=Pi%C5%9Bmiennictwo%20dla:%20Dz.U.%20z%202020%20r.%20poz.%201228%20t.j.%20Art.%2021%20ust.%201&amp;lit4pap=10692021&amp;sortField=document-d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urlSearch.seam?legalActDocumentId=mfrxilruguytembsge3s44dboaxdcmbwhezdamrrfz3gk4roge4dinjt&amp;HitlistCaption=Orzeczenia%20dla:%20Dz.U.%20z%202020%20r.%20poz.%201228%20t.j.%20Art.%2021%20ust.%201&amp;orz4papaggrnew=10692021&amp;sortField=document-date&amp;facetField=decteza" TargetMode="External"/><Relationship Id="rId14" Type="http://schemas.openxmlformats.org/officeDocument/2006/relationships/hyperlink" Target="https://sip.legalis.pl/urlSearch.seam?legalActDocumentId=mfrxilruguytembsge3s44dboaxdcmbwhezdamrrfz3gk4roge4dinjt&amp;HitlistCaption=Interpretacje%20dla:%20Dz.U.%20z%202020%20r.%20poz.%201228%20t.j.%20Art.%2021%20ust.%201&amp;inter4pap=10692021&amp;sortField=document-date&amp;searchMask=sm-int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B5B68-7A1C-4AA2-938E-9DD47881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5326</Words>
  <Characters>31962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Wiak, Joanna EXT</dc:creator>
  <cp:keywords/>
  <dc:description/>
  <cp:lastModifiedBy>Natalia Walczak</cp:lastModifiedBy>
  <cp:revision>2</cp:revision>
  <dcterms:created xsi:type="dcterms:W3CDTF">2024-11-29T10:59:00Z</dcterms:created>
  <dcterms:modified xsi:type="dcterms:W3CDTF">2024-11-29T10:59:00Z</dcterms:modified>
</cp:coreProperties>
</file>